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79B" w:rsidRPr="00291FB6" w:rsidRDefault="004C3A0C" w:rsidP="00EE68B3">
      <w:pPr>
        <w:contextualSpacing/>
        <w:jc w:val="center"/>
        <w:rPr>
          <w:rFonts w:asciiTheme="minorHAnsi" w:hAnsiTheme="minorHAnsi" w:cstheme="minorHAnsi"/>
          <w:b/>
          <w:sz w:val="40"/>
          <w:szCs w:val="40"/>
        </w:rPr>
      </w:pPr>
      <w:r w:rsidRPr="00291FB6">
        <w:rPr>
          <w:rFonts w:asciiTheme="minorHAnsi" w:hAnsiTheme="minorHAnsi" w:cstheme="minorHAnsi"/>
          <w:b/>
          <w:sz w:val="40"/>
          <w:szCs w:val="40"/>
        </w:rPr>
        <w:t>ANNEX</w:t>
      </w:r>
      <w:r w:rsidR="007C579B" w:rsidRPr="00291FB6">
        <w:rPr>
          <w:rFonts w:asciiTheme="minorHAnsi" w:hAnsiTheme="minorHAnsi" w:cstheme="minorHAnsi"/>
          <w:b/>
          <w:sz w:val="40"/>
          <w:szCs w:val="40"/>
        </w:rPr>
        <w:t xml:space="preserve"> </w:t>
      </w:r>
      <w:r w:rsidR="008A07A0" w:rsidRPr="00291FB6">
        <w:rPr>
          <w:rFonts w:asciiTheme="minorHAnsi" w:hAnsiTheme="minorHAnsi" w:cstheme="minorHAnsi"/>
          <w:b/>
          <w:sz w:val="40"/>
          <w:szCs w:val="40"/>
        </w:rPr>
        <w:t>21</w:t>
      </w:r>
    </w:p>
    <w:p w:rsidR="004C3A0C" w:rsidRPr="00291FB6" w:rsidRDefault="004C3A0C" w:rsidP="00EE68B3">
      <w:pPr>
        <w:contextualSpacing/>
        <w:jc w:val="center"/>
        <w:rPr>
          <w:rFonts w:asciiTheme="minorHAnsi" w:hAnsiTheme="minorHAnsi" w:cstheme="minorHAnsi"/>
          <w:b/>
          <w:sz w:val="40"/>
          <w:szCs w:val="40"/>
        </w:rPr>
      </w:pPr>
      <w:r w:rsidRPr="00291FB6">
        <w:rPr>
          <w:rFonts w:asciiTheme="minorHAnsi" w:hAnsiTheme="minorHAnsi" w:cstheme="minorHAnsi"/>
          <w:b/>
          <w:sz w:val="40"/>
          <w:szCs w:val="40"/>
        </w:rPr>
        <w:t>PROHIBICIONS DE CONTRACTAR</w:t>
      </w:r>
    </w:p>
    <w:p w:rsidR="004C3A0C" w:rsidRPr="00291FB6" w:rsidRDefault="004C3A0C" w:rsidP="004C3A0C">
      <w:pPr>
        <w:jc w:val="both"/>
        <w:rPr>
          <w:rFonts w:asciiTheme="minorHAnsi" w:hAnsiTheme="minorHAnsi" w:cstheme="minorHAnsi"/>
          <w:b/>
          <w:sz w:val="22"/>
          <w:szCs w:val="22"/>
        </w:rPr>
      </w:pPr>
    </w:p>
    <w:p w:rsidR="00291FB6" w:rsidRDefault="00291FB6" w:rsidP="00CA15A5">
      <w:pPr>
        <w:tabs>
          <w:tab w:val="left" w:pos="1985"/>
          <w:tab w:val="left" w:pos="3686"/>
          <w:tab w:val="left" w:pos="5670"/>
          <w:tab w:val="left" w:pos="6804"/>
          <w:tab w:val="left" w:pos="7088"/>
        </w:tabs>
        <w:rPr>
          <w:rFonts w:asciiTheme="minorHAnsi" w:hAnsiTheme="minorHAnsi" w:cstheme="minorHAnsi"/>
          <w:sz w:val="22"/>
          <w:szCs w:val="22"/>
        </w:rPr>
      </w:pPr>
    </w:p>
    <w:p w:rsidR="00CA15A5" w:rsidRPr="00291FB6" w:rsidRDefault="004462E8" w:rsidP="004C3A0C">
      <w:pPr>
        <w:jc w:val="both"/>
        <w:rPr>
          <w:rFonts w:asciiTheme="minorHAnsi" w:hAnsiTheme="minorHAnsi" w:cstheme="minorHAnsi"/>
          <w:sz w:val="22"/>
          <w:szCs w:val="22"/>
        </w:rPr>
      </w:pPr>
      <w:r w:rsidRPr="004462E8">
        <w:rPr>
          <w:rFonts w:asciiTheme="minorHAnsi" w:hAnsiTheme="minorHAnsi" w:cstheme="minorHAnsi"/>
          <w:b/>
          <w:sz w:val="22"/>
          <w:szCs w:val="22"/>
        </w:rPr>
        <w:t>CS/AH01/1101362089/23/PO</w:t>
      </w:r>
      <w:bookmarkStart w:id="0" w:name="_GoBack"/>
      <w:bookmarkEnd w:id="0"/>
    </w:p>
    <w:p w:rsidR="00CA15A5" w:rsidRPr="00291FB6" w:rsidRDefault="00CA15A5" w:rsidP="004C3A0C">
      <w:pPr>
        <w:jc w:val="both"/>
        <w:rPr>
          <w:rFonts w:asciiTheme="minorHAnsi" w:hAnsiTheme="minorHAnsi" w:cstheme="minorHAnsi"/>
          <w:sz w:val="22"/>
          <w:szCs w:val="22"/>
        </w:rPr>
      </w:pPr>
    </w:p>
    <w:p w:rsidR="00B47325" w:rsidRPr="00291FB6" w:rsidRDefault="00B47325" w:rsidP="004C3A0C">
      <w:pPr>
        <w:jc w:val="both"/>
        <w:rPr>
          <w:rFonts w:asciiTheme="minorHAnsi" w:hAnsiTheme="minorHAnsi" w:cstheme="minorHAnsi"/>
          <w:sz w:val="22"/>
          <w:szCs w:val="22"/>
        </w:rPr>
      </w:pPr>
      <w:r w:rsidRPr="00291FB6">
        <w:rPr>
          <w:rFonts w:asciiTheme="minorHAnsi" w:hAnsiTheme="minorHAnsi" w:cstheme="minorHAnsi"/>
          <w:sz w:val="22"/>
          <w:szCs w:val="22"/>
        </w:rPr>
        <w:t xml:space="preserve">Les empreses licitadores que estiguin incurses en prohibició de contractar no seran admeses a la licitació. </w:t>
      </w:r>
    </w:p>
    <w:p w:rsidR="00B47325" w:rsidRPr="00291FB6" w:rsidRDefault="00B47325" w:rsidP="004C3A0C">
      <w:pPr>
        <w:jc w:val="both"/>
        <w:rPr>
          <w:rFonts w:asciiTheme="minorHAnsi" w:hAnsiTheme="minorHAnsi" w:cstheme="minorHAnsi"/>
          <w:sz w:val="22"/>
          <w:szCs w:val="22"/>
        </w:rPr>
      </w:pPr>
    </w:p>
    <w:p w:rsidR="00B47325" w:rsidRPr="00291FB6" w:rsidRDefault="00B47325" w:rsidP="004C3A0C">
      <w:pPr>
        <w:jc w:val="both"/>
        <w:rPr>
          <w:rFonts w:asciiTheme="minorHAnsi" w:hAnsiTheme="minorHAnsi" w:cstheme="minorHAnsi"/>
          <w:sz w:val="22"/>
          <w:szCs w:val="22"/>
        </w:rPr>
      </w:pPr>
      <w:r w:rsidRPr="00291FB6">
        <w:rPr>
          <w:rFonts w:asciiTheme="minorHAnsi" w:hAnsiTheme="minorHAnsi" w:cstheme="minorHAnsi"/>
          <w:sz w:val="22"/>
          <w:szCs w:val="22"/>
        </w:rPr>
        <w:t xml:space="preserve">Un cop iniciat l’execució del contracte, si l’empresa contractista </w:t>
      </w:r>
      <w:r w:rsidR="00370C39" w:rsidRPr="00291FB6">
        <w:rPr>
          <w:rFonts w:asciiTheme="minorHAnsi" w:hAnsiTheme="minorHAnsi" w:cstheme="minorHAnsi"/>
          <w:sz w:val="22"/>
          <w:szCs w:val="22"/>
        </w:rPr>
        <w:t xml:space="preserve">esdevé </w:t>
      </w:r>
      <w:r w:rsidRPr="00291FB6">
        <w:rPr>
          <w:rFonts w:asciiTheme="minorHAnsi" w:hAnsiTheme="minorHAnsi" w:cstheme="minorHAnsi"/>
          <w:sz w:val="22"/>
          <w:szCs w:val="22"/>
        </w:rPr>
        <w:t>incursa en prohibició de contractar, serà motiu de resolució anticipada del contracte.</w:t>
      </w:r>
    </w:p>
    <w:p w:rsidR="00B47325" w:rsidRPr="00291FB6" w:rsidRDefault="00B47325" w:rsidP="004C3A0C">
      <w:pPr>
        <w:jc w:val="both"/>
        <w:rPr>
          <w:rFonts w:asciiTheme="minorHAnsi" w:hAnsiTheme="minorHAnsi" w:cstheme="minorHAnsi"/>
          <w:sz w:val="22"/>
          <w:szCs w:val="22"/>
        </w:rPr>
      </w:pPr>
      <w:r w:rsidRPr="00291FB6">
        <w:rPr>
          <w:rFonts w:asciiTheme="minorHAnsi" w:hAnsiTheme="minorHAnsi" w:cstheme="minorHAnsi"/>
          <w:sz w:val="22"/>
          <w:szCs w:val="22"/>
        </w:rPr>
        <w:t xml:space="preserve"> </w:t>
      </w:r>
    </w:p>
    <w:p w:rsidR="00B47325" w:rsidRPr="00291FB6" w:rsidRDefault="00B47325"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sz w:val="22"/>
          <w:szCs w:val="22"/>
        </w:rPr>
      </w:pPr>
      <w:r w:rsidRPr="00291FB6">
        <w:rPr>
          <w:rFonts w:asciiTheme="minorHAnsi" w:hAnsiTheme="minorHAnsi" w:cstheme="minorHAnsi"/>
          <w:sz w:val="22"/>
          <w:szCs w:val="22"/>
        </w:rPr>
        <w:t>D’acord amb l’article 71 de la LCSP, és motiu de declaració de prohibició de contractar els següents supòsits, determinant-se també els seus efectes:</w:t>
      </w:r>
    </w:p>
    <w:p w:rsidR="004C3A0C" w:rsidRPr="00291FB6" w:rsidRDefault="004C3A0C"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b/>
          <w:sz w:val="22"/>
          <w:szCs w:val="22"/>
        </w:rPr>
      </w:pPr>
      <w:r w:rsidRPr="00291FB6">
        <w:rPr>
          <w:rFonts w:asciiTheme="minorHAnsi" w:hAnsiTheme="minorHAnsi" w:cstheme="minorHAnsi"/>
          <w:b/>
          <w:sz w:val="22"/>
          <w:szCs w:val="22"/>
        </w:rPr>
        <w:t>Supòsits en que existeixi una sentència ferma:</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estat condemnades mitjançant sentència ferma per delictes de terrorisme, constitució o integració d’una organització o grup criminal, associació il·lícita, finançament il·legal dels partits polítics, tràfic d’éssers humans, corrupció en els negocis, tràfic d’influències, suborn, fraus, delictes contra la hisenda pública i la Seguretat Social, delictes contra els drets dels treballadors, prevaricació, malversació, negociacions prohibides als funcionaris, blanqueig de capitals, delictes relatius a l’ordenació del territori i l’urbanisme, la protecció del patrimoni històric i el medi ambient, o a la pena d’inhabilitació especial per a l’exercici de professió, ofici, indústria o comerç.</w:t>
      </w:r>
    </w:p>
    <w:p w:rsidR="004C3A0C" w:rsidRPr="00291FB6" w:rsidRDefault="004C3A0C" w:rsidP="004C3A0C">
      <w:pPr>
        <w:jc w:val="both"/>
        <w:rPr>
          <w:rFonts w:asciiTheme="minorHAnsi" w:hAnsiTheme="minorHAnsi" w:cstheme="minorHAnsi"/>
          <w:sz w:val="22"/>
          <w:szCs w:val="22"/>
        </w:rPr>
      </w:pPr>
    </w:p>
    <w:p w:rsidR="004C3A0C" w:rsidRPr="00291FB6" w:rsidRDefault="004C3A0C" w:rsidP="00612C9C">
      <w:pPr>
        <w:ind w:left="360"/>
        <w:jc w:val="both"/>
        <w:rPr>
          <w:rFonts w:asciiTheme="minorHAnsi" w:hAnsiTheme="minorHAnsi" w:cstheme="minorHAnsi"/>
          <w:sz w:val="22"/>
          <w:szCs w:val="22"/>
        </w:rPr>
      </w:pPr>
      <w:r w:rsidRPr="00291FB6">
        <w:rPr>
          <w:rFonts w:asciiTheme="minorHAnsi" w:hAnsiTheme="minorHAnsi" w:cstheme="minorHAnsi"/>
          <w:sz w:val="22"/>
          <w:szCs w:val="22"/>
        </w:rPr>
        <w:t>La prohibició de contractar arriba a les persones jurídiques que siguin declarades penalment responsables, i a aquelles els administradors o representants de les quals, tant si ho són de fet com de dret, amb el seu càrrec o representació vigents i fins al seu cessament, estiguin en la situació que esmenta aquest apartat.</w:t>
      </w:r>
    </w:p>
    <w:p w:rsidR="000E1244" w:rsidRPr="00291FB6" w:rsidRDefault="000E1244" w:rsidP="00612C9C">
      <w:pPr>
        <w:ind w:left="360"/>
        <w:jc w:val="both"/>
        <w:rPr>
          <w:rFonts w:asciiTheme="minorHAnsi" w:hAnsiTheme="minorHAnsi" w:cstheme="minorHAnsi"/>
          <w:sz w:val="22"/>
          <w:szCs w:val="22"/>
        </w:rPr>
      </w:pPr>
    </w:p>
    <w:p w:rsidR="000E1244" w:rsidRPr="00291FB6" w:rsidRDefault="00612C9C" w:rsidP="00612C9C">
      <w:pPr>
        <w:ind w:left="360"/>
        <w:jc w:val="both"/>
        <w:rPr>
          <w:rFonts w:asciiTheme="minorHAnsi" w:hAnsiTheme="minorHAnsi" w:cstheme="minorHAnsi"/>
          <w:sz w:val="22"/>
          <w:szCs w:val="22"/>
          <w:u w:val="single"/>
        </w:rPr>
      </w:pPr>
      <w:r w:rsidRPr="00291FB6">
        <w:rPr>
          <w:rFonts w:asciiTheme="minorHAnsi" w:hAnsiTheme="minorHAnsi" w:cstheme="minorHAnsi"/>
          <w:sz w:val="22"/>
          <w:szCs w:val="22"/>
          <w:u w:val="single"/>
        </w:rPr>
        <w:t>Apreciació i a</w:t>
      </w:r>
      <w:r w:rsidR="000E1244" w:rsidRPr="00291FB6">
        <w:rPr>
          <w:rFonts w:asciiTheme="minorHAnsi" w:hAnsiTheme="minorHAnsi" w:cstheme="minorHAnsi"/>
          <w:sz w:val="22"/>
          <w:szCs w:val="22"/>
          <w:u w:val="single"/>
        </w:rPr>
        <w:t>creditació:</w:t>
      </w:r>
      <w:r w:rsidR="000E1244" w:rsidRPr="00291FB6">
        <w:rPr>
          <w:rFonts w:asciiTheme="minorHAnsi" w:hAnsiTheme="minorHAnsi" w:cstheme="minorHAnsi"/>
          <w:sz w:val="22"/>
          <w:szCs w:val="22"/>
        </w:rPr>
        <w:t xml:space="preserve"> Mitjançant el DEUC. En qualsevol moment del procediment l’òrgan de contractació podrà sol·licitar l’aportació de la sentència on s’indiquin les causes així com l’abast i la durada de la prohibició. En cas que la sentència no s’hagi pronunciat sobre l’abat i la durada de la prohibició, l’eficàcia de la prohibició s’estendrà, per part de l’òrgan de contractació, des de la data en que la sentència esdevingui ferma.</w:t>
      </w:r>
    </w:p>
    <w:p w:rsidR="004C3A0C" w:rsidRPr="00291FB6" w:rsidRDefault="004C3A0C"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b/>
          <w:sz w:val="22"/>
          <w:szCs w:val="22"/>
        </w:rPr>
      </w:pPr>
      <w:r w:rsidRPr="00291FB6">
        <w:rPr>
          <w:rFonts w:asciiTheme="minorHAnsi" w:hAnsiTheme="minorHAnsi" w:cstheme="minorHAnsi"/>
          <w:b/>
          <w:sz w:val="22"/>
          <w:szCs w:val="22"/>
        </w:rPr>
        <w:t>Supòsits en que existeixi una sanció administrativa ferma:</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 xml:space="preserve">Haver estat sancionades amb caràcter ferm per una infracció greu en matèria professional que posi en dubte la seva integritat, de disciplina de mercat, de falsejament de la competència, d’integració laboral i d’igualtat d’oportunitats i no-discriminació de les persones amb discapacitat, o d’estrangeria, de conformitat amb el que estableix la normativa vigent; o per una infracció molt greu en matèria mediambiental de conformitat amb el que estableix la normativa vigent, o per una infracció molt greu en matèria laboral o social, d’acord amb el que disposa el text refós de la Llei sobre infraccions i sancions en </w:t>
      </w:r>
      <w:r w:rsidRPr="00291FB6">
        <w:rPr>
          <w:rFonts w:asciiTheme="minorHAnsi" w:hAnsiTheme="minorHAnsi" w:cstheme="minorHAnsi"/>
          <w:sz w:val="22"/>
          <w:szCs w:val="22"/>
        </w:rPr>
        <w:lastRenderedPageBreak/>
        <w:t>l’ordre social, aprovat pel Reial decret legislatiu 5/2000, de 4 d’agost, així com per la infracció greu prevista a l’article 22.2 del text esmentat.</w:t>
      </w:r>
    </w:p>
    <w:p w:rsidR="000E1244" w:rsidRPr="00291FB6" w:rsidRDefault="000E1244" w:rsidP="004C3A0C">
      <w:pPr>
        <w:jc w:val="both"/>
        <w:rPr>
          <w:rFonts w:asciiTheme="minorHAnsi" w:hAnsiTheme="minorHAnsi" w:cstheme="minorHAnsi"/>
          <w:sz w:val="22"/>
          <w:szCs w:val="22"/>
        </w:rPr>
      </w:pPr>
    </w:p>
    <w:p w:rsidR="000E1244" w:rsidRPr="00291FB6" w:rsidRDefault="00612C9C" w:rsidP="00612C9C">
      <w:pPr>
        <w:ind w:left="360"/>
        <w:jc w:val="both"/>
        <w:rPr>
          <w:rFonts w:asciiTheme="minorHAnsi" w:hAnsiTheme="minorHAnsi" w:cstheme="minorHAnsi"/>
          <w:sz w:val="22"/>
          <w:szCs w:val="22"/>
          <w:u w:val="single"/>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0E1244" w:rsidRPr="00291FB6">
        <w:rPr>
          <w:rFonts w:asciiTheme="minorHAnsi" w:hAnsiTheme="minorHAnsi" w:cstheme="minorHAnsi"/>
          <w:sz w:val="22"/>
          <w:szCs w:val="22"/>
        </w:rPr>
        <w:t>Mitjançant el DEUC. En qualsevol moment del procediment l’òrgan de contractació podrà sol·licitar l’aportació de la resolució administrativa on s’indiquin les causes així com l’abast i la durada de la prohibició. En cas que la resolució no s’hagi pronunciat sobre l’abat i la durada de la prohibició, l’eficàcia de la prohibició s’estendrà, per part de l’òrgan de contractació, des de la data en que la resolució esdevingui ferma.</w:t>
      </w:r>
    </w:p>
    <w:p w:rsidR="000E1244" w:rsidRPr="00291FB6" w:rsidRDefault="000E1244" w:rsidP="004C3A0C">
      <w:pPr>
        <w:jc w:val="both"/>
        <w:rPr>
          <w:rFonts w:asciiTheme="minorHAnsi" w:hAnsiTheme="minorHAnsi" w:cstheme="minorHAnsi"/>
          <w:sz w:val="22"/>
          <w:szCs w:val="22"/>
        </w:rPr>
      </w:pPr>
    </w:p>
    <w:p w:rsidR="00AF1A69" w:rsidRPr="00291FB6" w:rsidRDefault="00AF1A69" w:rsidP="004C3A0C">
      <w:pPr>
        <w:jc w:val="both"/>
        <w:rPr>
          <w:rFonts w:asciiTheme="minorHAnsi" w:hAnsiTheme="minorHAnsi" w:cstheme="minorHAnsi"/>
          <w:b/>
          <w:sz w:val="22"/>
          <w:szCs w:val="22"/>
        </w:rPr>
      </w:pPr>
    </w:p>
    <w:p w:rsidR="00AF1A69" w:rsidRPr="00291FB6" w:rsidRDefault="00AF1A69" w:rsidP="004C3A0C">
      <w:pPr>
        <w:jc w:val="both"/>
        <w:rPr>
          <w:rFonts w:asciiTheme="minorHAnsi" w:hAnsiTheme="minorHAnsi" w:cstheme="minorHAnsi"/>
          <w:b/>
          <w:sz w:val="22"/>
          <w:szCs w:val="22"/>
        </w:rPr>
      </w:pPr>
    </w:p>
    <w:p w:rsidR="00AF1A69" w:rsidRPr="00291FB6" w:rsidRDefault="00AF1A69" w:rsidP="004C3A0C">
      <w:pPr>
        <w:jc w:val="both"/>
        <w:rPr>
          <w:rFonts w:asciiTheme="minorHAnsi" w:hAnsiTheme="minorHAnsi" w:cstheme="minorHAnsi"/>
          <w:b/>
          <w:sz w:val="22"/>
          <w:szCs w:val="22"/>
        </w:rPr>
      </w:pPr>
    </w:p>
    <w:p w:rsidR="004C3A0C" w:rsidRPr="00291FB6" w:rsidRDefault="004C3A0C" w:rsidP="004C3A0C">
      <w:pPr>
        <w:jc w:val="both"/>
        <w:rPr>
          <w:rFonts w:asciiTheme="minorHAnsi" w:hAnsiTheme="minorHAnsi" w:cstheme="minorHAnsi"/>
          <w:b/>
          <w:sz w:val="22"/>
          <w:szCs w:val="22"/>
        </w:rPr>
      </w:pPr>
      <w:r w:rsidRPr="00291FB6">
        <w:rPr>
          <w:rFonts w:asciiTheme="minorHAnsi" w:hAnsiTheme="minorHAnsi" w:cstheme="minorHAnsi"/>
          <w:b/>
          <w:sz w:val="22"/>
          <w:szCs w:val="22"/>
        </w:rPr>
        <w:t>Altres supòsits:</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sol·licitat la declaració de concurs voluntari, haver estat declarades insolvents en qualsevol procediment, estar declarades en concurs, llevat que en aquest hagi adquirit eficàcia un conveni o s’hagi iniciat un expedient d’acord extrajudicial de pagaments, estar subjectes a intervenció judicial o haver estat inhabilitats de conformitat amb la Llei 22/2003, de 9 de juliol, concursal, sense que hagi conclòs el període d’inhabilitació que fixa la sentència de qualificació del concurs.</w:t>
      </w:r>
    </w:p>
    <w:p w:rsidR="004C3A0C" w:rsidRPr="00291FB6" w:rsidRDefault="004C3A0C" w:rsidP="004C3A0C">
      <w:pPr>
        <w:jc w:val="both"/>
        <w:rPr>
          <w:rFonts w:asciiTheme="minorHAnsi" w:hAnsiTheme="minorHAnsi" w:cstheme="minorHAnsi"/>
          <w:sz w:val="22"/>
          <w:szCs w:val="22"/>
        </w:rPr>
      </w:pPr>
    </w:p>
    <w:p w:rsidR="000E1244" w:rsidRPr="00291FB6" w:rsidRDefault="000E1244" w:rsidP="004C3A0C">
      <w:pPr>
        <w:jc w:val="both"/>
        <w:rPr>
          <w:rFonts w:asciiTheme="minorHAnsi" w:hAnsiTheme="minorHAnsi" w:cstheme="minorHAnsi"/>
          <w:sz w:val="22"/>
          <w:szCs w:val="22"/>
        </w:rPr>
      </w:pPr>
    </w:p>
    <w:p w:rsidR="000E1244" w:rsidRPr="00291FB6" w:rsidRDefault="00612C9C" w:rsidP="00612C9C">
      <w:pPr>
        <w:ind w:left="360"/>
        <w:jc w:val="both"/>
        <w:rPr>
          <w:rFonts w:asciiTheme="minorHAnsi" w:hAnsiTheme="minorHAnsi" w:cstheme="minorHAnsi"/>
          <w:sz w:val="22"/>
          <w:szCs w:val="22"/>
          <w:u w:val="single"/>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0E1244" w:rsidRPr="00291FB6">
        <w:rPr>
          <w:rFonts w:asciiTheme="minorHAnsi" w:hAnsiTheme="minorHAnsi" w:cstheme="minorHAnsi"/>
          <w:sz w:val="22"/>
          <w:szCs w:val="22"/>
        </w:rPr>
        <w:t xml:space="preserve">Mitjançant el DEUC. En qualsevol moment del procediment l’òrgan de contractació podrà sol·licitar </w:t>
      </w:r>
      <w:r w:rsidR="006125A1" w:rsidRPr="00291FB6">
        <w:rPr>
          <w:rFonts w:asciiTheme="minorHAnsi" w:hAnsiTheme="minorHAnsi" w:cstheme="minorHAnsi"/>
          <w:sz w:val="22"/>
          <w:szCs w:val="22"/>
        </w:rPr>
        <w:t>qualsevol documentació relacionada amb aquest supòsit</w:t>
      </w:r>
      <w:r w:rsidR="000E1244" w:rsidRPr="00291FB6">
        <w:rPr>
          <w:rFonts w:asciiTheme="minorHAnsi" w:hAnsiTheme="minorHAnsi" w:cstheme="minorHAnsi"/>
          <w:sz w:val="22"/>
          <w:szCs w:val="22"/>
        </w:rPr>
        <w:t>.</w:t>
      </w:r>
    </w:p>
    <w:p w:rsidR="000E1244" w:rsidRPr="00291FB6" w:rsidRDefault="000E1244" w:rsidP="00612C9C">
      <w:pPr>
        <w:ind w:left="360"/>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b/>
          <w:sz w:val="22"/>
          <w:szCs w:val="22"/>
        </w:rPr>
      </w:pPr>
      <w:r w:rsidRPr="00291FB6">
        <w:rPr>
          <w:rFonts w:asciiTheme="minorHAnsi" w:hAnsiTheme="minorHAnsi" w:cstheme="minorHAnsi"/>
          <w:b/>
          <w:sz w:val="22"/>
          <w:szCs w:val="22"/>
        </w:rPr>
        <w:t>Supòsits d’incompliments contractuals:</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No estar al corrent en el compliment de les obligacions tributàries o de Seguretat Social que imposen les disposicions vigents, en els termes que es determinin per reglament; o en el cas d’empreses de 50 o més treballadors, no complir el requisit que almenys el 2 per cent dels seus empleats siguin treballadors amb discapacitat, de conformitat amb l’article 42 del Reial decret legislatiu 1/2013, de 29 de novembre, pel qual s’aprova el text refós de la Llei general de drets de les persones amb discapacitat i de la seva inclusió social, en les condicions que es determinin per reglament; o, en el cas d’empreses de més de 250 treballadors, no complir l’obligació de disposar d’un pla d’igualtat de conformitat amb el que disposa l’article 45 de la Llei orgànica 3/2007, de 22 de març, per a la igualtat efectiva de dones i homes.</w:t>
      </w:r>
    </w:p>
    <w:p w:rsidR="004C3A0C" w:rsidRPr="00291FB6" w:rsidRDefault="004C3A0C" w:rsidP="004C3A0C">
      <w:pPr>
        <w:jc w:val="both"/>
        <w:rPr>
          <w:rFonts w:asciiTheme="minorHAnsi" w:hAnsiTheme="minorHAnsi" w:cstheme="minorHAnsi"/>
          <w:sz w:val="22"/>
          <w:szCs w:val="22"/>
        </w:rPr>
      </w:pPr>
    </w:p>
    <w:p w:rsidR="004C3A0C" w:rsidRPr="00291FB6" w:rsidRDefault="004C3A0C" w:rsidP="004C3A0C">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En relació amb el compliment de les obligacions tributàries o amb la Seguretat Social, es considera que les empreses n’estan al corrent quan els deutes estiguin ajornats, fraccionats o se n’hagi acordat la suspensió en ocasió de la impugnació d’aquests deutes.</w:t>
      </w:r>
    </w:p>
    <w:p w:rsidR="004C3A0C" w:rsidRPr="00291FB6" w:rsidRDefault="004C3A0C" w:rsidP="004C3A0C">
      <w:pPr>
        <w:pStyle w:val="Pargrafdellista"/>
        <w:rPr>
          <w:rFonts w:asciiTheme="minorHAnsi" w:hAnsiTheme="minorHAnsi" w:cstheme="minorHAnsi"/>
          <w:sz w:val="22"/>
          <w:szCs w:val="22"/>
        </w:rPr>
      </w:pPr>
    </w:p>
    <w:p w:rsidR="004C3A0C" w:rsidRPr="00291FB6" w:rsidRDefault="00612C9C" w:rsidP="004C3A0C">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6125A1" w:rsidRPr="00291FB6">
        <w:rPr>
          <w:rFonts w:asciiTheme="minorHAnsi" w:hAnsiTheme="minorHAnsi" w:cstheme="minorHAnsi"/>
          <w:sz w:val="22"/>
          <w:szCs w:val="22"/>
        </w:rPr>
        <w:t>Mitjançant el DEUC. En qualsevol moment del procediment l’òrgan de contractació podrà sol·licitar l</w:t>
      </w:r>
      <w:r w:rsidR="004C3A0C" w:rsidRPr="00291FB6">
        <w:rPr>
          <w:rFonts w:asciiTheme="minorHAnsi" w:hAnsiTheme="minorHAnsi" w:cstheme="minorHAnsi"/>
          <w:sz w:val="22"/>
          <w:szCs w:val="22"/>
        </w:rPr>
        <w:t>’acreditació del compliment d</w:t>
      </w:r>
      <w:r w:rsidR="006125A1" w:rsidRPr="00291FB6">
        <w:rPr>
          <w:rFonts w:asciiTheme="minorHAnsi" w:hAnsiTheme="minorHAnsi" w:cstheme="minorHAnsi"/>
          <w:sz w:val="22"/>
          <w:szCs w:val="22"/>
        </w:rPr>
        <w:t>’aquest supòsits</w:t>
      </w:r>
      <w:r w:rsidR="004C3A0C" w:rsidRPr="00291FB6">
        <w:rPr>
          <w:rFonts w:asciiTheme="minorHAnsi" w:hAnsiTheme="minorHAnsi" w:cstheme="minorHAnsi"/>
          <w:sz w:val="22"/>
          <w:szCs w:val="22"/>
        </w:rPr>
        <w:t>.</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 xml:space="preserve">Haver incorregut en falsedat en efectuar </w:t>
      </w:r>
      <w:r w:rsidR="006125A1" w:rsidRPr="00291FB6">
        <w:rPr>
          <w:rFonts w:asciiTheme="minorHAnsi" w:hAnsiTheme="minorHAnsi" w:cstheme="minorHAnsi"/>
          <w:sz w:val="22"/>
          <w:szCs w:val="22"/>
        </w:rPr>
        <w:t xml:space="preserve">el DEUC </w:t>
      </w:r>
      <w:r w:rsidRPr="00291FB6">
        <w:rPr>
          <w:rFonts w:asciiTheme="minorHAnsi" w:hAnsiTheme="minorHAnsi" w:cstheme="minorHAnsi"/>
          <w:sz w:val="22"/>
          <w:szCs w:val="22"/>
        </w:rPr>
        <w:t>o en facilitar qualsevol altra dada relativa a la seva capacitat i solvència, o haver incomplert, per causa imputable</w:t>
      </w:r>
      <w:r w:rsidR="006125A1" w:rsidRPr="00291FB6">
        <w:rPr>
          <w:rFonts w:asciiTheme="minorHAnsi" w:hAnsiTheme="minorHAnsi" w:cstheme="minorHAnsi"/>
          <w:sz w:val="22"/>
          <w:szCs w:val="22"/>
        </w:rPr>
        <w:t xml:space="preserve"> a l’empresa</w:t>
      </w:r>
      <w:r w:rsidRPr="00291FB6">
        <w:rPr>
          <w:rFonts w:asciiTheme="minorHAnsi" w:hAnsiTheme="minorHAnsi" w:cstheme="minorHAnsi"/>
          <w:sz w:val="22"/>
          <w:szCs w:val="22"/>
        </w:rPr>
        <w:t>, l’obligació de comunicar la informació que preveuen l’article 82.4 i l’article 343.1</w:t>
      </w:r>
      <w:r w:rsidR="006125A1" w:rsidRPr="00291FB6">
        <w:rPr>
          <w:rFonts w:asciiTheme="minorHAnsi" w:hAnsiTheme="minorHAnsi" w:cstheme="minorHAnsi"/>
          <w:sz w:val="22"/>
          <w:szCs w:val="22"/>
        </w:rPr>
        <w:t xml:space="preserve"> de la LCSP</w:t>
      </w:r>
      <w:r w:rsidRPr="00291FB6">
        <w:rPr>
          <w:rFonts w:asciiTheme="minorHAnsi" w:hAnsiTheme="minorHAnsi" w:cstheme="minorHAnsi"/>
          <w:sz w:val="22"/>
          <w:szCs w:val="22"/>
        </w:rPr>
        <w:t>.</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lastRenderedPageBreak/>
        <w:t>Estar afectat per una prohibició de contractar imposada en virtut d’una sanció administrativa ferma, d’acord amb el que preveuen la Llei 38/2003, de 17 de novembre, general de subvencions, o la Llei 58/2003, de 17 de desembre, general tributària.</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Aquesta causa de prohibició de contractar es deixa d’aplicar quan l’òrgan de contractació, en aplicació del que disposa l’article 72.1</w:t>
      </w:r>
      <w:r w:rsidR="006125A1" w:rsidRPr="00291FB6">
        <w:rPr>
          <w:rFonts w:asciiTheme="minorHAnsi" w:hAnsiTheme="minorHAnsi" w:cstheme="minorHAnsi"/>
          <w:sz w:val="22"/>
          <w:szCs w:val="22"/>
        </w:rPr>
        <w:t xml:space="preserve"> de la LCSP</w:t>
      </w:r>
      <w:r w:rsidRPr="00291FB6">
        <w:rPr>
          <w:rFonts w:asciiTheme="minorHAnsi" w:hAnsiTheme="minorHAnsi" w:cstheme="minorHAnsi"/>
          <w:sz w:val="22"/>
          <w:szCs w:val="22"/>
        </w:rPr>
        <w:t>, comprovi que l’empresa ha complert les seves obligacions de pagament o subscrit un acord vinculant amb vista al pagament de les quantitats degudes, inclosos, si s’escau, els interessos acumulats o les multes imposades.</w:t>
      </w:r>
    </w:p>
    <w:p w:rsidR="004C3A0C" w:rsidRPr="00291FB6" w:rsidRDefault="004C3A0C" w:rsidP="004C3A0C">
      <w:pPr>
        <w:jc w:val="both"/>
        <w:rPr>
          <w:rFonts w:asciiTheme="minorHAnsi" w:hAnsiTheme="minorHAnsi" w:cstheme="minorHAnsi"/>
          <w:sz w:val="22"/>
          <w:szCs w:val="22"/>
        </w:rPr>
      </w:pPr>
    </w:p>
    <w:p w:rsidR="006125A1" w:rsidRPr="00291FB6" w:rsidRDefault="00612C9C"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6125A1" w:rsidRPr="00291FB6">
        <w:rPr>
          <w:rFonts w:asciiTheme="minorHAnsi" w:hAnsiTheme="minorHAnsi" w:cstheme="minorHAnsi"/>
          <w:sz w:val="22"/>
          <w:szCs w:val="22"/>
        </w:rPr>
        <w:t>Mitjançant el DEUC. En qualsevol moment del procediment l’òrgan de contractació podrà sol·licitar l’acreditació del compliment d’aquest supòsits.</w:t>
      </w:r>
    </w:p>
    <w:p w:rsidR="006125A1" w:rsidRPr="00291FB6" w:rsidRDefault="006125A1"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Estar incursa la persona física o els administradors de la persona jurídica en algun dels supòsits de la Llei 3/2015, de 30 de març, reguladora de l’exercici de l’alt càrrec de l’Administració General de l’Estat, o les respectives normes de les comunitats autònomes, de la Llei 53/1984, de 26 de desembre, d’incompatibilitats del personal al servei de les administracions públiques, o tractar-se de qualsevol dels càrrecs electius que regula la Llei orgànica 5/1985, de 19 de juny, del règim electoral general, en els termes que s’hi estableixen.</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La prohibició arriba a les persones jurídiques en el capital de les quals participin, en els termes i les quanties que estableix la legislació esmentada, el personal i els alts càrrecs a què es refereix el paràgraf anterior, així com els càrrecs electes al servei d’aquestes.</w:t>
      </w:r>
    </w:p>
    <w:p w:rsidR="004C3A0C" w:rsidRPr="00291FB6" w:rsidRDefault="004C3A0C" w:rsidP="004C3A0C">
      <w:pPr>
        <w:jc w:val="both"/>
        <w:rPr>
          <w:rFonts w:asciiTheme="minorHAnsi" w:hAnsiTheme="minorHAnsi" w:cstheme="minorHAnsi"/>
          <w:sz w:val="22"/>
          <w:szCs w:val="22"/>
        </w:rPr>
      </w:pPr>
    </w:p>
    <w:p w:rsidR="004C3A0C" w:rsidRPr="00291FB6" w:rsidRDefault="004C3A0C" w:rsidP="000E1244">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La prohibició s’estén igualment, en tots dos casos, als cònjuges, persones vinculades amb relació anàloga de convivència afectiva, ascendents i descendents, així com a parents en segon grau per consanguinitat o afinitat de les persones a què es refereixen els paràgrafs anteriors, quan es produeixi conflicte d’interessos amb el titular de l’òrgan de contractació o els titulars dels òrgans en què s’hagi delegat la facultat per contractar o els que exerceixin la substitució del primer.</w:t>
      </w:r>
    </w:p>
    <w:p w:rsidR="004C3A0C" w:rsidRPr="00291FB6" w:rsidRDefault="004C3A0C" w:rsidP="004C3A0C">
      <w:pPr>
        <w:jc w:val="both"/>
        <w:rPr>
          <w:rFonts w:asciiTheme="minorHAnsi" w:hAnsiTheme="minorHAnsi" w:cstheme="minorHAnsi"/>
          <w:sz w:val="22"/>
          <w:szCs w:val="22"/>
        </w:rPr>
      </w:pPr>
    </w:p>
    <w:p w:rsidR="006125A1" w:rsidRPr="00291FB6" w:rsidRDefault="00612C9C"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6125A1" w:rsidRPr="00291FB6">
        <w:rPr>
          <w:rFonts w:asciiTheme="minorHAnsi" w:hAnsiTheme="minorHAnsi" w:cstheme="minorHAnsi"/>
          <w:sz w:val="22"/>
          <w:szCs w:val="22"/>
        </w:rPr>
        <w:t>Mitjançant el DEUC. En qualsevol moment del procediment l’òrgan de contractació podrà sol·licitar l’acreditació del compliment d’aquest supòsits.</w:t>
      </w:r>
    </w:p>
    <w:p w:rsidR="006125A1" w:rsidRPr="00291FB6" w:rsidRDefault="006125A1"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contractat a persones respecte de les quals s’hagi publicat en el «Butlletí Oficial de l’Estat» l’incompliment a què es refereix l’article 15.1 de la Llei 3/2015, de 30 de març, reguladora de l’exercici de l’alt càrrec de l’Administració General de l’Estat, o en les respectives normes de les comunitats autònomes, per haver passat a prestar serveis en empreses o societats privades directament relacionades amb les competències del càrrec exercit durant els dos anys següents a la data de cessament en aquest càrrec. La prohibició de contractar es manté durant el temps que continuï dins de l’organització de l’empresa la persona contractada amb el límit màxim de dos anys a comptar del cessament com a alt càrrec.</w:t>
      </w:r>
    </w:p>
    <w:p w:rsidR="004C3A0C" w:rsidRPr="00291FB6" w:rsidRDefault="004C3A0C" w:rsidP="004C3A0C">
      <w:pPr>
        <w:jc w:val="both"/>
        <w:rPr>
          <w:rFonts w:asciiTheme="minorHAnsi" w:hAnsiTheme="minorHAnsi" w:cstheme="minorHAnsi"/>
          <w:sz w:val="22"/>
          <w:szCs w:val="22"/>
        </w:rPr>
      </w:pPr>
    </w:p>
    <w:p w:rsidR="006125A1" w:rsidRPr="00291FB6" w:rsidRDefault="00612C9C"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w:t>
      </w:r>
      <w:r w:rsidR="006125A1" w:rsidRPr="00291FB6">
        <w:rPr>
          <w:rFonts w:asciiTheme="minorHAnsi" w:hAnsiTheme="minorHAnsi" w:cstheme="minorHAnsi"/>
          <w:sz w:val="22"/>
          <w:szCs w:val="22"/>
        </w:rPr>
        <w:t>Mitjançant el DEUC. En qualsevol moment del procediment l’òrgan de contractació podrà sol·licitar l’acreditació del compliment d’aquest supòsits.</w:t>
      </w:r>
    </w:p>
    <w:p w:rsidR="006125A1" w:rsidRPr="00291FB6" w:rsidRDefault="006125A1"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retirat indegudament la seva proposició o candidatura en un procediment d’adjudicació</w:t>
      </w:r>
      <w:r w:rsidR="006125A1" w:rsidRPr="00291FB6">
        <w:rPr>
          <w:rFonts w:asciiTheme="minorHAnsi" w:hAnsiTheme="minorHAnsi" w:cstheme="minorHAnsi"/>
          <w:sz w:val="22"/>
          <w:szCs w:val="22"/>
        </w:rPr>
        <w:t xml:space="preserve"> de l’ICS</w:t>
      </w:r>
      <w:r w:rsidRPr="00291FB6">
        <w:rPr>
          <w:rFonts w:asciiTheme="minorHAnsi" w:hAnsiTheme="minorHAnsi" w:cstheme="minorHAnsi"/>
          <w:sz w:val="22"/>
          <w:szCs w:val="22"/>
        </w:rPr>
        <w:t xml:space="preserve">, o haver impossibilitat l’adjudicació del contracte a favor seu per no </w:t>
      </w:r>
      <w:r w:rsidRPr="00291FB6">
        <w:rPr>
          <w:rFonts w:asciiTheme="minorHAnsi" w:hAnsiTheme="minorHAnsi" w:cstheme="minorHAnsi"/>
          <w:sz w:val="22"/>
          <w:szCs w:val="22"/>
        </w:rPr>
        <w:lastRenderedPageBreak/>
        <w:t xml:space="preserve">complir el que estableix l’apartat 2 de l’article 150 </w:t>
      </w:r>
      <w:r w:rsidR="006125A1" w:rsidRPr="00291FB6">
        <w:rPr>
          <w:rFonts w:asciiTheme="minorHAnsi" w:hAnsiTheme="minorHAnsi" w:cstheme="minorHAnsi"/>
          <w:sz w:val="22"/>
          <w:szCs w:val="22"/>
        </w:rPr>
        <w:t xml:space="preserve">de la LCSP </w:t>
      </w:r>
      <w:r w:rsidRPr="00291FB6">
        <w:rPr>
          <w:rFonts w:asciiTheme="minorHAnsi" w:hAnsiTheme="minorHAnsi" w:cstheme="minorHAnsi"/>
          <w:sz w:val="22"/>
          <w:szCs w:val="22"/>
        </w:rPr>
        <w:t>dins del termini assenyalat i hi hagi dol, culpa o negligència.</w:t>
      </w:r>
    </w:p>
    <w:p w:rsidR="004C3A0C" w:rsidRPr="00291FB6" w:rsidRDefault="004C3A0C" w:rsidP="004C3A0C">
      <w:pPr>
        <w:jc w:val="both"/>
        <w:rPr>
          <w:rFonts w:asciiTheme="minorHAnsi" w:hAnsiTheme="minorHAnsi" w:cstheme="minorHAnsi"/>
          <w:sz w:val="22"/>
          <w:szCs w:val="22"/>
        </w:rPr>
      </w:pPr>
    </w:p>
    <w:p w:rsidR="006125A1" w:rsidRPr="00291FB6" w:rsidRDefault="006125A1"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L’apreciació d’aquest supòsit es realitzarà d’ofici per la mesa de contractació </w:t>
      </w:r>
      <w:r w:rsidR="00960D36" w:rsidRPr="00291FB6">
        <w:rPr>
          <w:rFonts w:asciiTheme="minorHAnsi" w:hAnsiTheme="minorHAnsi" w:cstheme="minorHAnsi"/>
          <w:sz w:val="22"/>
          <w:szCs w:val="22"/>
        </w:rPr>
        <w:t>en qualsevol moment del contracte</w:t>
      </w:r>
      <w:r w:rsidRPr="00291FB6">
        <w:rPr>
          <w:rFonts w:asciiTheme="minorHAnsi" w:hAnsiTheme="minorHAnsi" w:cstheme="minorHAnsi"/>
          <w:sz w:val="22"/>
          <w:szCs w:val="22"/>
        </w:rPr>
        <w:t xml:space="preserve">. </w:t>
      </w:r>
    </w:p>
    <w:p w:rsidR="006125A1" w:rsidRPr="00291FB6" w:rsidRDefault="006125A1" w:rsidP="004C3A0C">
      <w:pPr>
        <w:jc w:val="both"/>
        <w:rPr>
          <w:rFonts w:asciiTheme="minorHAnsi" w:hAnsiTheme="minorHAnsi" w:cstheme="minorHAnsi"/>
          <w:sz w:val="22"/>
          <w:szCs w:val="22"/>
        </w:rPr>
      </w:pPr>
    </w:p>
    <w:p w:rsidR="004C3A0C"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deixat de formalitzar el contracte</w:t>
      </w:r>
      <w:r w:rsidR="006125A1" w:rsidRPr="00291FB6">
        <w:rPr>
          <w:rFonts w:asciiTheme="minorHAnsi" w:hAnsiTheme="minorHAnsi" w:cstheme="minorHAnsi"/>
          <w:sz w:val="22"/>
          <w:szCs w:val="22"/>
        </w:rPr>
        <w:t xml:space="preserve"> amb l’ICS</w:t>
      </w:r>
      <w:r w:rsidRPr="00291FB6">
        <w:rPr>
          <w:rFonts w:asciiTheme="minorHAnsi" w:hAnsiTheme="minorHAnsi" w:cstheme="minorHAnsi"/>
          <w:sz w:val="22"/>
          <w:szCs w:val="22"/>
        </w:rPr>
        <w:t xml:space="preserve"> que ha estat adjudicat a favor seu, en els terminis que preveu l’article 153</w:t>
      </w:r>
      <w:r w:rsidR="006125A1" w:rsidRPr="00291FB6">
        <w:rPr>
          <w:rFonts w:asciiTheme="minorHAnsi" w:hAnsiTheme="minorHAnsi" w:cstheme="minorHAnsi"/>
          <w:sz w:val="22"/>
          <w:szCs w:val="22"/>
        </w:rPr>
        <w:t xml:space="preserve"> de la LCSP</w:t>
      </w:r>
      <w:r w:rsidRPr="00291FB6">
        <w:rPr>
          <w:rFonts w:asciiTheme="minorHAnsi" w:hAnsiTheme="minorHAnsi" w:cstheme="minorHAnsi"/>
          <w:sz w:val="22"/>
          <w:szCs w:val="22"/>
        </w:rPr>
        <w:t xml:space="preserve"> per causa imputable a l’adjudicatari.</w:t>
      </w:r>
    </w:p>
    <w:p w:rsidR="004C3A0C" w:rsidRPr="00291FB6" w:rsidRDefault="004C3A0C" w:rsidP="004C3A0C">
      <w:pPr>
        <w:jc w:val="both"/>
        <w:rPr>
          <w:rFonts w:asciiTheme="minorHAnsi" w:hAnsiTheme="minorHAnsi" w:cstheme="minorHAnsi"/>
          <w:sz w:val="22"/>
          <w:szCs w:val="22"/>
        </w:rPr>
      </w:pPr>
    </w:p>
    <w:p w:rsidR="00960D36" w:rsidRPr="00291FB6" w:rsidRDefault="00960D36" w:rsidP="00960D36">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L’apreciació d’aquest supòsit es realitzarà d’ofici per la mesa de contractació en qualsevol moment del contracte. </w:t>
      </w:r>
    </w:p>
    <w:p w:rsidR="006125A1" w:rsidRPr="00291FB6" w:rsidRDefault="006125A1" w:rsidP="004C3A0C">
      <w:pPr>
        <w:jc w:val="both"/>
        <w:rPr>
          <w:rFonts w:asciiTheme="minorHAnsi" w:hAnsiTheme="minorHAnsi" w:cstheme="minorHAnsi"/>
          <w:sz w:val="22"/>
          <w:szCs w:val="22"/>
        </w:rPr>
      </w:pPr>
    </w:p>
    <w:p w:rsidR="006125A1" w:rsidRPr="00291FB6" w:rsidRDefault="004C3A0C" w:rsidP="000E1244">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 xml:space="preserve">Haver incomplert les clàusules que són essencials en el contracte, incloses les condicions especials d’execució </w:t>
      </w:r>
      <w:r w:rsidR="006125A1" w:rsidRPr="00291FB6">
        <w:rPr>
          <w:rFonts w:asciiTheme="minorHAnsi" w:hAnsiTheme="minorHAnsi" w:cstheme="minorHAnsi"/>
          <w:sz w:val="22"/>
          <w:szCs w:val="22"/>
        </w:rPr>
        <w:t>assenyalades al plec de clàusules administratives particulars, a l’annex de condicions especials d’execució, a l’annex de condicions específiques del contracte,</w:t>
      </w:r>
      <w:r w:rsidR="00960D36" w:rsidRPr="00291FB6">
        <w:rPr>
          <w:rFonts w:asciiTheme="minorHAnsi" w:hAnsiTheme="minorHAnsi" w:cstheme="minorHAnsi"/>
          <w:sz w:val="22"/>
          <w:szCs w:val="22"/>
        </w:rPr>
        <w:t xml:space="preserve"> a l’annex de règim d’incompliments </w:t>
      </w:r>
      <w:r w:rsidR="006125A1" w:rsidRPr="00291FB6">
        <w:rPr>
          <w:rFonts w:asciiTheme="minorHAnsi" w:hAnsiTheme="minorHAnsi" w:cstheme="minorHAnsi"/>
          <w:sz w:val="22"/>
          <w:szCs w:val="22"/>
        </w:rPr>
        <w:t xml:space="preserve">i les </w:t>
      </w:r>
      <w:r w:rsidRPr="00291FB6">
        <w:rPr>
          <w:rFonts w:asciiTheme="minorHAnsi" w:hAnsiTheme="minorHAnsi" w:cstheme="minorHAnsi"/>
          <w:sz w:val="22"/>
          <w:szCs w:val="22"/>
        </w:rPr>
        <w:t>establertes d’acord amb el que assenyala l’article 202</w:t>
      </w:r>
      <w:r w:rsidR="006125A1" w:rsidRPr="00291FB6">
        <w:rPr>
          <w:rFonts w:asciiTheme="minorHAnsi" w:hAnsiTheme="minorHAnsi" w:cstheme="minorHAnsi"/>
          <w:sz w:val="22"/>
          <w:szCs w:val="22"/>
        </w:rPr>
        <w:t xml:space="preserve"> de la LCSP.</w:t>
      </w:r>
    </w:p>
    <w:p w:rsidR="006125A1" w:rsidRPr="00291FB6" w:rsidRDefault="006125A1" w:rsidP="006125A1">
      <w:pPr>
        <w:pStyle w:val="Pargrafdellista"/>
        <w:ind w:left="360"/>
        <w:jc w:val="both"/>
        <w:rPr>
          <w:rFonts w:asciiTheme="minorHAnsi" w:hAnsiTheme="minorHAnsi" w:cstheme="minorHAnsi"/>
          <w:sz w:val="22"/>
          <w:szCs w:val="22"/>
        </w:rPr>
      </w:pPr>
    </w:p>
    <w:p w:rsidR="006125A1" w:rsidRPr="00291FB6" w:rsidRDefault="006125A1"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En qualsevol cas, s’entendrà que les clàusules i condicions definides</w:t>
      </w:r>
      <w:r w:rsidR="00960D36" w:rsidRPr="00291FB6">
        <w:rPr>
          <w:rFonts w:asciiTheme="minorHAnsi" w:hAnsiTheme="minorHAnsi" w:cstheme="minorHAnsi"/>
          <w:sz w:val="22"/>
          <w:szCs w:val="22"/>
        </w:rPr>
        <w:t xml:space="preserve"> al</w:t>
      </w:r>
      <w:r w:rsidRPr="00291FB6">
        <w:rPr>
          <w:rFonts w:asciiTheme="minorHAnsi" w:hAnsiTheme="minorHAnsi" w:cstheme="minorHAnsi"/>
          <w:sz w:val="22"/>
          <w:szCs w:val="22"/>
        </w:rPr>
        <w:t xml:space="preserve"> </w:t>
      </w:r>
      <w:r w:rsidR="00960D36" w:rsidRPr="00291FB6">
        <w:rPr>
          <w:rFonts w:asciiTheme="minorHAnsi" w:hAnsiTheme="minorHAnsi" w:cstheme="minorHAnsi"/>
          <w:sz w:val="22"/>
          <w:szCs w:val="22"/>
        </w:rPr>
        <w:t xml:space="preserve">plec de clàusules administratives particulars, a l’annex de condicions especials d’execució, a l’annex de condicions específiques del contracte, a l’annex de règim d’incompliments i les establertes d’acord amb el que assenyala l’article 202 de la LCSP </w:t>
      </w:r>
      <w:r w:rsidRPr="00291FB6">
        <w:rPr>
          <w:rFonts w:asciiTheme="minorHAnsi" w:hAnsiTheme="minorHAnsi" w:cstheme="minorHAnsi"/>
          <w:sz w:val="22"/>
          <w:szCs w:val="22"/>
        </w:rPr>
        <w:t xml:space="preserve">són </w:t>
      </w:r>
      <w:r w:rsidR="004C3A0C" w:rsidRPr="00291FB6">
        <w:rPr>
          <w:rFonts w:asciiTheme="minorHAnsi" w:hAnsiTheme="minorHAnsi" w:cstheme="minorHAnsi"/>
          <w:sz w:val="22"/>
          <w:szCs w:val="22"/>
        </w:rPr>
        <w:t>infracci</w:t>
      </w:r>
      <w:r w:rsidRPr="00291FB6">
        <w:rPr>
          <w:rFonts w:asciiTheme="minorHAnsi" w:hAnsiTheme="minorHAnsi" w:cstheme="minorHAnsi"/>
          <w:sz w:val="22"/>
          <w:szCs w:val="22"/>
        </w:rPr>
        <w:t>ons</w:t>
      </w:r>
      <w:r w:rsidR="004C3A0C" w:rsidRPr="00291FB6">
        <w:rPr>
          <w:rFonts w:asciiTheme="minorHAnsi" w:hAnsiTheme="minorHAnsi" w:cstheme="minorHAnsi"/>
          <w:sz w:val="22"/>
          <w:szCs w:val="22"/>
        </w:rPr>
        <w:t xml:space="preserve"> greu</w:t>
      </w:r>
      <w:r w:rsidRPr="00291FB6">
        <w:rPr>
          <w:rFonts w:asciiTheme="minorHAnsi" w:hAnsiTheme="minorHAnsi" w:cstheme="minorHAnsi"/>
          <w:sz w:val="22"/>
          <w:szCs w:val="22"/>
        </w:rPr>
        <w:t>s</w:t>
      </w:r>
      <w:r w:rsidR="00960D36" w:rsidRPr="00291FB6">
        <w:rPr>
          <w:rFonts w:asciiTheme="minorHAnsi" w:hAnsiTheme="minorHAnsi" w:cstheme="minorHAnsi"/>
          <w:sz w:val="22"/>
          <w:szCs w:val="22"/>
        </w:rPr>
        <w:t>.</w:t>
      </w:r>
    </w:p>
    <w:p w:rsidR="006125A1" w:rsidRPr="00291FB6" w:rsidRDefault="006125A1" w:rsidP="006125A1">
      <w:pPr>
        <w:pStyle w:val="Pargrafdellista"/>
        <w:ind w:left="360"/>
        <w:jc w:val="both"/>
        <w:rPr>
          <w:rFonts w:asciiTheme="minorHAnsi" w:hAnsiTheme="minorHAnsi" w:cstheme="minorHAnsi"/>
          <w:sz w:val="22"/>
          <w:szCs w:val="22"/>
        </w:rPr>
      </w:pPr>
    </w:p>
    <w:p w:rsidR="004C3A0C" w:rsidRPr="00291FB6" w:rsidRDefault="00960D36" w:rsidP="006125A1">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rPr>
        <w:t xml:space="preserve">La determinació d’una infracció greu tindrà com a efecte la </w:t>
      </w:r>
      <w:r w:rsidR="004C3A0C" w:rsidRPr="00291FB6">
        <w:rPr>
          <w:rFonts w:asciiTheme="minorHAnsi" w:hAnsiTheme="minorHAnsi" w:cstheme="minorHAnsi"/>
          <w:sz w:val="22"/>
          <w:szCs w:val="22"/>
        </w:rPr>
        <w:t xml:space="preserve">imposició de </w:t>
      </w:r>
      <w:r w:rsidRPr="00291FB6">
        <w:rPr>
          <w:rFonts w:asciiTheme="minorHAnsi" w:hAnsiTheme="minorHAnsi" w:cstheme="minorHAnsi"/>
          <w:sz w:val="22"/>
          <w:szCs w:val="22"/>
        </w:rPr>
        <w:t xml:space="preserve">les </w:t>
      </w:r>
      <w:r w:rsidR="004C3A0C" w:rsidRPr="00291FB6">
        <w:rPr>
          <w:rFonts w:asciiTheme="minorHAnsi" w:hAnsiTheme="minorHAnsi" w:cstheme="minorHAnsi"/>
          <w:sz w:val="22"/>
          <w:szCs w:val="22"/>
        </w:rPr>
        <w:t>penalitats o a la indemnització de danys i perjudicis</w:t>
      </w:r>
      <w:r w:rsidRPr="00291FB6">
        <w:rPr>
          <w:rFonts w:asciiTheme="minorHAnsi" w:hAnsiTheme="minorHAnsi" w:cstheme="minorHAnsi"/>
          <w:sz w:val="22"/>
          <w:szCs w:val="22"/>
        </w:rPr>
        <w:t xml:space="preserve"> que s’assenyalen a l’annex de règim d’incompliments</w:t>
      </w:r>
      <w:r w:rsidR="004C3A0C" w:rsidRPr="00291FB6">
        <w:rPr>
          <w:rFonts w:asciiTheme="minorHAnsi" w:hAnsiTheme="minorHAnsi" w:cstheme="minorHAnsi"/>
          <w:sz w:val="22"/>
          <w:szCs w:val="22"/>
        </w:rPr>
        <w:t>.</w:t>
      </w:r>
    </w:p>
    <w:p w:rsidR="00960D36" w:rsidRPr="00291FB6" w:rsidRDefault="00960D36" w:rsidP="006125A1">
      <w:pPr>
        <w:pStyle w:val="Pargrafdellista"/>
        <w:ind w:left="360"/>
        <w:jc w:val="both"/>
        <w:rPr>
          <w:rFonts w:asciiTheme="minorHAnsi" w:hAnsiTheme="minorHAnsi" w:cstheme="minorHAnsi"/>
          <w:sz w:val="22"/>
          <w:szCs w:val="22"/>
        </w:rPr>
      </w:pPr>
    </w:p>
    <w:p w:rsidR="00960D36" w:rsidRPr="00291FB6" w:rsidRDefault="00960D36" w:rsidP="00960D36">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L’apreciació d’aquests supòsits es realitzarà d’ofici per la mesa de contractació en qualsevol moment del contracte. </w:t>
      </w:r>
    </w:p>
    <w:p w:rsidR="004C3A0C" w:rsidRPr="00291FB6" w:rsidRDefault="004C3A0C" w:rsidP="004C3A0C">
      <w:pPr>
        <w:jc w:val="both"/>
        <w:rPr>
          <w:rFonts w:asciiTheme="minorHAnsi" w:hAnsiTheme="minorHAnsi" w:cstheme="minorHAnsi"/>
          <w:sz w:val="22"/>
          <w:szCs w:val="22"/>
        </w:rPr>
      </w:pPr>
    </w:p>
    <w:p w:rsidR="004C3A0C" w:rsidRPr="00291FB6" w:rsidRDefault="004C3A0C" w:rsidP="00992E09">
      <w:pPr>
        <w:pStyle w:val="Pargrafdellista"/>
        <w:numPr>
          <w:ilvl w:val="0"/>
          <w:numId w:val="16"/>
        </w:numPr>
        <w:jc w:val="both"/>
        <w:rPr>
          <w:rFonts w:asciiTheme="minorHAnsi" w:hAnsiTheme="minorHAnsi" w:cstheme="minorHAnsi"/>
          <w:sz w:val="22"/>
          <w:szCs w:val="22"/>
        </w:rPr>
      </w:pPr>
      <w:r w:rsidRPr="00291FB6">
        <w:rPr>
          <w:rFonts w:asciiTheme="minorHAnsi" w:hAnsiTheme="minorHAnsi" w:cstheme="minorHAnsi"/>
          <w:sz w:val="22"/>
          <w:szCs w:val="22"/>
        </w:rPr>
        <w:t>Haver donat lloc, per causa de la qual hagin estat declarats culpables, a la resolució ferma de qualsevol contracte</w:t>
      </w:r>
      <w:r w:rsidR="00960D36" w:rsidRPr="00291FB6">
        <w:rPr>
          <w:rFonts w:asciiTheme="minorHAnsi" w:hAnsiTheme="minorHAnsi" w:cstheme="minorHAnsi"/>
          <w:sz w:val="22"/>
          <w:szCs w:val="22"/>
        </w:rPr>
        <w:t xml:space="preserve"> amb l’ICS</w:t>
      </w:r>
      <w:r w:rsidRPr="00291FB6">
        <w:rPr>
          <w:rFonts w:asciiTheme="minorHAnsi" w:hAnsiTheme="minorHAnsi" w:cstheme="minorHAnsi"/>
          <w:sz w:val="22"/>
          <w:szCs w:val="22"/>
        </w:rPr>
        <w:t>.</w:t>
      </w:r>
      <w:r w:rsidR="00992E09" w:rsidRPr="00291FB6">
        <w:rPr>
          <w:rFonts w:asciiTheme="minorHAnsi" w:hAnsiTheme="minorHAnsi" w:cstheme="minorHAnsi"/>
          <w:sz w:val="22"/>
          <w:szCs w:val="22"/>
        </w:rPr>
        <w:t xml:space="preserve"> La prohibició comprèn les empreses el contracte de les quals hagi quedat resolt per incompliment culpable del contractista de les obligacions que els plecs hagin qualificat d’essencials.</w:t>
      </w:r>
    </w:p>
    <w:p w:rsidR="004C3A0C" w:rsidRPr="00291FB6" w:rsidRDefault="004C3A0C" w:rsidP="004C3A0C">
      <w:pPr>
        <w:jc w:val="both"/>
        <w:rPr>
          <w:rFonts w:asciiTheme="minorHAnsi" w:hAnsiTheme="minorHAnsi" w:cstheme="minorHAnsi"/>
          <w:sz w:val="22"/>
          <w:szCs w:val="22"/>
        </w:rPr>
      </w:pPr>
    </w:p>
    <w:p w:rsidR="00960D36" w:rsidRPr="00291FB6" w:rsidRDefault="00960D36" w:rsidP="00960D36">
      <w:pPr>
        <w:pStyle w:val="Pargrafdellista"/>
        <w:ind w:left="360"/>
        <w:jc w:val="both"/>
        <w:rPr>
          <w:rFonts w:asciiTheme="minorHAnsi" w:hAnsiTheme="minorHAnsi" w:cstheme="minorHAnsi"/>
          <w:sz w:val="22"/>
          <w:szCs w:val="22"/>
        </w:rPr>
      </w:pPr>
      <w:r w:rsidRPr="00291FB6">
        <w:rPr>
          <w:rFonts w:asciiTheme="minorHAnsi" w:hAnsiTheme="minorHAnsi" w:cstheme="minorHAnsi"/>
          <w:sz w:val="22"/>
          <w:szCs w:val="22"/>
          <w:u w:val="single"/>
        </w:rPr>
        <w:t>Apreciació i acreditació:</w:t>
      </w:r>
      <w:r w:rsidRPr="00291FB6">
        <w:rPr>
          <w:rFonts w:asciiTheme="minorHAnsi" w:hAnsiTheme="minorHAnsi" w:cstheme="minorHAnsi"/>
          <w:sz w:val="22"/>
          <w:szCs w:val="22"/>
        </w:rPr>
        <w:t xml:space="preserve"> L’apreciació d’aquest supòsit es realitzarà d’ofici per la mesa de contractació en qualsevol moment del contracte. </w:t>
      </w:r>
    </w:p>
    <w:p w:rsidR="00960D36" w:rsidRPr="00291FB6" w:rsidRDefault="00960D36" w:rsidP="004C3A0C">
      <w:pPr>
        <w:jc w:val="both"/>
        <w:rPr>
          <w:rFonts w:asciiTheme="minorHAnsi" w:hAnsiTheme="minorHAnsi" w:cstheme="minorHAnsi"/>
          <w:sz w:val="22"/>
          <w:szCs w:val="22"/>
        </w:rPr>
      </w:pPr>
    </w:p>
    <w:p w:rsidR="000E1244" w:rsidRPr="00291FB6" w:rsidRDefault="00D136C8" w:rsidP="004C3A0C">
      <w:pPr>
        <w:jc w:val="both"/>
        <w:rPr>
          <w:rFonts w:asciiTheme="minorHAnsi" w:hAnsiTheme="minorHAnsi" w:cstheme="minorHAnsi"/>
          <w:sz w:val="22"/>
          <w:szCs w:val="22"/>
        </w:rPr>
      </w:pPr>
      <w:r w:rsidRPr="00291FB6">
        <w:rPr>
          <w:rFonts w:asciiTheme="minorHAnsi" w:hAnsiTheme="minorHAnsi" w:cstheme="minorHAnsi"/>
          <w:sz w:val="22"/>
          <w:szCs w:val="22"/>
        </w:rPr>
        <w:t>També serà motiu d’exclusió del procediment de contractació si l’òrgan de contractació comprova o té constància de que l’empresa licitadora ha estat condemnada mitjançant sentència ferma per algun dels següents supòsits:</w:t>
      </w:r>
    </w:p>
    <w:p w:rsidR="00D136C8" w:rsidRPr="00291FB6" w:rsidRDefault="00D136C8" w:rsidP="004C3A0C">
      <w:pPr>
        <w:jc w:val="both"/>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participació en una organització delictiva, tal com es defineix en l'article 2 de la Decisió marc 2008/841/JAI del Consell ( 1 );</w:t>
      </w:r>
    </w:p>
    <w:p w:rsidR="00D136C8" w:rsidRPr="00291FB6" w:rsidRDefault="00D136C8" w:rsidP="00D136C8">
      <w:pPr>
        <w:pStyle w:val="Pargrafdellista"/>
        <w:jc w:val="both"/>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corrupció, tal com es defineix en l'article 3 del Conveni relatiu a la lluita contra els actes de corrupció en els quals estiguin implicats funcionaris de les Comunitats Europees o dels Estats membres de la Unió Europea ( 2 ) i en l'article 2, apartat 1, de la Decisió marc 2003/568/JAI del Consell ( 3 ), o corrupció tal com es defineixi en la legislació nacional del poder adjudicador o de l'operador econòmic;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frau, en el sentit de l'article 1 del Conveni relatiu a la protecció dels interessos financers de les Comunitats Europees ( 4 );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delicte de terrorisme o delicte lligat a les activitats terroristes, segons es defineixen, respectivament, en els articles 1 i 3 de la Decisió marc 2002/475/JAI del Consell ( 5 ), o inducció, complicitat o temptativa de cometre un delicte, tal com es contempla en l'article 4 de la citada Decisió marc;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blanqueig de capitals o finançament del terrorisme, tal com es defineixen en l'article 1 de la Directiva 2005/60/CE del Parlament Europeu i del Consell ( 6 );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D136C8">
      <w:pPr>
        <w:pStyle w:val="Pargrafdellista"/>
        <w:numPr>
          <w:ilvl w:val="0"/>
          <w:numId w:val="19"/>
        </w:numPr>
        <w:jc w:val="both"/>
        <w:rPr>
          <w:rFonts w:asciiTheme="minorHAnsi" w:hAnsiTheme="minorHAnsi" w:cstheme="minorHAnsi"/>
          <w:sz w:val="22"/>
          <w:szCs w:val="22"/>
        </w:rPr>
      </w:pPr>
      <w:r w:rsidRPr="00291FB6">
        <w:rPr>
          <w:rFonts w:asciiTheme="minorHAnsi" w:hAnsiTheme="minorHAnsi" w:cstheme="minorHAnsi"/>
          <w:sz w:val="22"/>
          <w:szCs w:val="22"/>
        </w:rPr>
        <w:t xml:space="preserve">treball infantil i altres formes de tràfic d'éssers humans, tal com es defineixen en l'article 2 de la Directiva 2011/36/UE del Parlament Europeu i del Consell ( 7 ). </w:t>
      </w:r>
    </w:p>
    <w:p w:rsidR="00D136C8" w:rsidRPr="00291FB6" w:rsidRDefault="00D136C8" w:rsidP="00D136C8">
      <w:pPr>
        <w:pStyle w:val="Pargrafdellista"/>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4C3A0C" w:rsidRPr="00291FB6" w:rsidRDefault="004C3A0C" w:rsidP="004C3A0C">
      <w:pPr>
        <w:jc w:val="both"/>
        <w:rPr>
          <w:rFonts w:asciiTheme="minorHAnsi" w:hAnsiTheme="minorHAnsi" w:cstheme="minorHAnsi"/>
          <w:sz w:val="22"/>
          <w:szCs w:val="22"/>
        </w:rPr>
      </w:pPr>
      <w:r w:rsidRPr="00291FB6">
        <w:rPr>
          <w:rFonts w:asciiTheme="minorHAnsi" w:hAnsiTheme="minorHAnsi" w:cstheme="minorHAnsi"/>
          <w:sz w:val="22"/>
          <w:szCs w:val="22"/>
        </w:rPr>
        <w:t>Les prohibicions de contractar també afecten aquelles empreses de les quals, per raó de les persones que les regeixen o altres circumstàncies, es pugui presumir que són continuació o que deriven, per transformació, fusió o successió, d’altres empreses en les quals hagin concorregut aquelles.</w:t>
      </w:r>
    </w:p>
    <w:p w:rsidR="00960D36" w:rsidRPr="00291FB6" w:rsidRDefault="00960D36" w:rsidP="004C3A0C">
      <w:pPr>
        <w:jc w:val="both"/>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D136C8" w:rsidRPr="00291FB6" w:rsidRDefault="00D136C8" w:rsidP="004C3A0C">
      <w:pPr>
        <w:jc w:val="both"/>
        <w:rPr>
          <w:rFonts w:asciiTheme="minorHAnsi" w:hAnsiTheme="minorHAnsi" w:cstheme="minorHAnsi"/>
          <w:sz w:val="22"/>
          <w:szCs w:val="22"/>
        </w:rPr>
      </w:pPr>
    </w:p>
    <w:p w:rsidR="00960D36" w:rsidRPr="00291FB6" w:rsidRDefault="00960D36" w:rsidP="00960D36">
      <w:pPr>
        <w:jc w:val="both"/>
        <w:rPr>
          <w:rFonts w:asciiTheme="minorHAnsi" w:hAnsiTheme="minorHAnsi" w:cstheme="minorHAnsi"/>
          <w:b/>
          <w:sz w:val="22"/>
          <w:szCs w:val="22"/>
        </w:rPr>
      </w:pPr>
      <w:r w:rsidRPr="00291FB6">
        <w:rPr>
          <w:rFonts w:asciiTheme="minorHAnsi" w:hAnsiTheme="minorHAnsi" w:cstheme="minorHAnsi"/>
          <w:b/>
          <w:sz w:val="22"/>
          <w:szCs w:val="22"/>
        </w:rPr>
        <w:t>E</w:t>
      </w:r>
      <w:r w:rsidR="00B47325" w:rsidRPr="00291FB6">
        <w:rPr>
          <w:rFonts w:asciiTheme="minorHAnsi" w:hAnsiTheme="minorHAnsi" w:cstheme="minorHAnsi"/>
          <w:b/>
          <w:sz w:val="22"/>
          <w:szCs w:val="22"/>
        </w:rPr>
        <w:t>xcepcions dels e</w:t>
      </w:r>
      <w:r w:rsidRPr="00291FB6">
        <w:rPr>
          <w:rFonts w:asciiTheme="minorHAnsi" w:hAnsiTheme="minorHAnsi" w:cstheme="minorHAnsi"/>
          <w:b/>
          <w:sz w:val="22"/>
          <w:szCs w:val="22"/>
        </w:rPr>
        <w:t>fectes de la</w:t>
      </w:r>
      <w:r w:rsidR="00B47325" w:rsidRPr="00291FB6">
        <w:rPr>
          <w:rFonts w:asciiTheme="minorHAnsi" w:hAnsiTheme="minorHAnsi" w:cstheme="minorHAnsi"/>
          <w:b/>
          <w:sz w:val="22"/>
          <w:szCs w:val="22"/>
        </w:rPr>
        <w:t xml:space="preserve"> </w:t>
      </w:r>
      <w:r w:rsidRPr="00291FB6">
        <w:rPr>
          <w:rFonts w:asciiTheme="minorHAnsi" w:hAnsiTheme="minorHAnsi" w:cstheme="minorHAnsi"/>
          <w:b/>
          <w:sz w:val="22"/>
          <w:szCs w:val="22"/>
        </w:rPr>
        <w:t>prohibició de contractar:</w:t>
      </w:r>
    </w:p>
    <w:p w:rsidR="00B47325" w:rsidRPr="00291FB6" w:rsidRDefault="00B47325" w:rsidP="00960D36">
      <w:pPr>
        <w:jc w:val="both"/>
        <w:rPr>
          <w:rFonts w:asciiTheme="minorHAnsi" w:hAnsiTheme="minorHAnsi" w:cstheme="minorHAnsi"/>
          <w:b/>
          <w:sz w:val="22"/>
          <w:szCs w:val="22"/>
        </w:rPr>
      </w:pPr>
    </w:p>
    <w:p w:rsidR="00960D36" w:rsidRPr="00291FB6" w:rsidRDefault="00D136C8" w:rsidP="00960D36">
      <w:pPr>
        <w:jc w:val="both"/>
        <w:rPr>
          <w:rFonts w:asciiTheme="minorHAnsi" w:hAnsiTheme="minorHAnsi" w:cstheme="minorHAnsi"/>
          <w:b/>
          <w:sz w:val="22"/>
          <w:szCs w:val="22"/>
        </w:rPr>
      </w:pPr>
      <w:r w:rsidRPr="00291FB6">
        <w:rPr>
          <w:rFonts w:asciiTheme="minorHAnsi" w:hAnsiTheme="minorHAnsi" w:cstheme="minorHAnsi"/>
          <w:sz w:val="22"/>
          <w:szCs w:val="22"/>
        </w:rPr>
        <w:t>Es p</w:t>
      </w:r>
      <w:r w:rsidR="00337E38" w:rsidRPr="00291FB6">
        <w:rPr>
          <w:rFonts w:asciiTheme="minorHAnsi" w:hAnsiTheme="minorHAnsi" w:cstheme="minorHAnsi"/>
          <w:sz w:val="22"/>
          <w:szCs w:val="22"/>
        </w:rPr>
        <w:t xml:space="preserve">odrà </w:t>
      </w:r>
      <w:r w:rsidRPr="00291FB6">
        <w:rPr>
          <w:rFonts w:asciiTheme="minorHAnsi" w:hAnsiTheme="minorHAnsi" w:cstheme="minorHAnsi"/>
          <w:sz w:val="22"/>
          <w:szCs w:val="22"/>
        </w:rPr>
        <w:t xml:space="preserve">deixar sense efecte la declaració de prohibició de contractar </w:t>
      </w:r>
      <w:r w:rsidR="00B47325" w:rsidRPr="00291FB6">
        <w:rPr>
          <w:rFonts w:asciiTheme="minorHAnsi" w:hAnsiTheme="minorHAnsi" w:cstheme="minorHAnsi"/>
          <w:sz w:val="22"/>
          <w:szCs w:val="22"/>
        </w:rPr>
        <w:t>e</w:t>
      </w:r>
      <w:r w:rsidR="00337E38" w:rsidRPr="00291FB6">
        <w:rPr>
          <w:rFonts w:asciiTheme="minorHAnsi" w:hAnsiTheme="minorHAnsi" w:cstheme="minorHAnsi"/>
          <w:sz w:val="22"/>
          <w:szCs w:val="22"/>
        </w:rPr>
        <w:t>n e</w:t>
      </w:r>
      <w:r w:rsidR="00B47325" w:rsidRPr="00291FB6">
        <w:rPr>
          <w:rFonts w:asciiTheme="minorHAnsi" w:hAnsiTheme="minorHAnsi" w:cstheme="minorHAnsi"/>
          <w:sz w:val="22"/>
          <w:szCs w:val="22"/>
        </w:rPr>
        <w:t>l</w:t>
      </w:r>
      <w:r w:rsidR="00337E38" w:rsidRPr="00291FB6">
        <w:rPr>
          <w:rFonts w:asciiTheme="minorHAnsi" w:hAnsiTheme="minorHAnsi" w:cstheme="minorHAnsi"/>
          <w:sz w:val="22"/>
          <w:szCs w:val="22"/>
        </w:rPr>
        <w:t>s</w:t>
      </w:r>
      <w:r w:rsidR="00B47325" w:rsidRPr="00291FB6">
        <w:rPr>
          <w:rFonts w:asciiTheme="minorHAnsi" w:hAnsiTheme="minorHAnsi" w:cstheme="minorHAnsi"/>
          <w:sz w:val="22"/>
          <w:szCs w:val="22"/>
        </w:rPr>
        <w:t xml:space="preserve"> </w:t>
      </w:r>
      <w:r w:rsidR="00337E38" w:rsidRPr="00291FB6">
        <w:rPr>
          <w:rFonts w:asciiTheme="minorHAnsi" w:hAnsiTheme="minorHAnsi" w:cstheme="minorHAnsi"/>
          <w:sz w:val="22"/>
          <w:szCs w:val="22"/>
        </w:rPr>
        <w:t xml:space="preserve">següents </w:t>
      </w:r>
      <w:r w:rsidR="00B47325" w:rsidRPr="00291FB6">
        <w:rPr>
          <w:rFonts w:asciiTheme="minorHAnsi" w:hAnsiTheme="minorHAnsi" w:cstheme="minorHAnsi"/>
          <w:sz w:val="22"/>
          <w:szCs w:val="22"/>
        </w:rPr>
        <w:t>supòsit</w:t>
      </w:r>
      <w:r w:rsidR="00337E38" w:rsidRPr="00291FB6">
        <w:rPr>
          <w:rFonts w:asciiTheme="minorHAnsi" w:hAnsiTheme="minorHAnsi" w:cstheme="minorHAnsi"/>
          <w:sz w:val="22"/>
          <w:szCs w:val="22"/>
        </w:rPr>
        <w:t xml:space="preserve">s, sempre què, iniciat el tràmit d’audiència a l’empresa, </w:t>
      </w:r>
      <w:r w:rsidRPr="00291FB6">
        <w:rPr>
          <w:rFonts w:asciiTheme="minorHAnsi" w:hAnsiTheme="minorHAnsi" w:cstheme="minorHAnsi"/>
          <w:sz w:val="22"/>
          <w:szCs w:val="22"/>
        </w:rPr>
        <w:t xml:space="preserve">aporti la documentació que s’assenyala a continuació i </w:t>
      </w:r>
      <w:r w:rsidR="00337E38" w:rsidRPr="00291FB6">
        <w:rPr>
          <w:rFonts w:asciiTheme="minorHAnsi" w:hAnsiTheme="minorHAnsi" w:cstheme="minorHAnsi"/>
          <w:sz w:val="22"/>
          <w:szCs w:val="22"/>
        </w:rPr>
        <w:t>la mesa de contractació cregui suficient la justificació aportada:</w:t>
      </w:r>
      <w:r w:rsidR="00B47325" w:rsidRPr="00291FB6">
        <w:rPr>
          <w:rFonts w:asciiTheme="minorHAnsi" w:hAnsiTheme="minorHAnsi" w:cstheme="minorHAnsi"/>
          <w:b/>
          <w:sz w:val="22"/>
          <w:szCs w:val="22"/>
        </w:rPr>
        <w:t xml:space="preserve"> </w:t>
      </w:r>
    </w:p>
    <w:p w:rsidR="00960D36" w:rsidRPr="00291FB6" w:rsidRDefault="00960D36" w:rsidP="00960D36">
      <w:pPr>
        <w:jc w:val="both"/>
        <w:rPr>
          <w:rFonts w:asciiTheme="minorHAnsi" w:hAnsiTheme="minorHAnsi" w:cstheme="minorHAnsi"/>
          <w:sz w:val="22"/>
          <w:szCs w:val="22"/>
        </w:rPr>
      </w:pPr>
    </w:p>
    <w:p w:rsidR="00337E38"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retirat indegudament la seva proposició o candidatura en un procediment d’adjudicació de l’ICS</w:t>
      </w:r>
    </w:p>
    <w:p w:rsidR="00337E38" w:rsidRPr="00291FB6" w:rsidRDefault="00337E38" w:rsidP="00337E38">
      <w:pPr>
        <w:pStyle w:val="Pargrafdellista"/>
        <w:jc w:val="both"/>
        <w:rPr>
          <w:rFonts w:asciiTheme="minorHAnsi" w:hAnsiTheme="minorHAnsi" w:cstheme="minorHAnsi"/>
          <w:sz w:val="22"/>
          <w:szCs w:val="22"/>
        </w:rPr>
      </w:pPr>
    </w:p>
    <w:p w:rsidR="00337E38" w:rsidRPr="00291FB6" w:rsidRDefault="00337E38" w:rsidP="00337E3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justifiqui els motius de la retirada indeguda.</w:t>
      </w:r>
    </w:p>
    <w:p w:rsidR="00337E38" w:rsidRPr="00291FB6" w:rsidRDefault="00337E38" w:rsidP="00337E38">
      <w:pPr>
        <w:pStyle w:val="CM31"/>
        <w:spacing w:before="60" w:after="60"/>
        <w:rPr>
          <w:rFonts w:asciiTheme="minorHAnsi" w:hAnsiTheme="minorHAnsi" w:cstheme="minorHAnsi"/>
          <w:color w:val="000000"/>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impossibilitat l’adjudicació del contracte a favor seu per no complir el que estableix l’apartat 2 de l’article 150 de la LCSP dins del termini assenyalat.</w:t>
      </w:r>
    </w:p>
    <w:p w:rsidR="00337E38" w:rsidRPr="00291FB6" w:rsidRDefault="00337E38" w:rsidP="00337E38">
      <w:pPr>
        <w:pStyle w:val="Pargrafdellista"/>
        <w:jc w:val="both"/>
        <w:rPr>
          <w:rFonts w:asciiTheme="minorHAnsi" w:hAnsiTheme="minorHAnsi" w:cstheme="minorHAnsi"/>
          <w:sz w:val="22"/>
          <w:szCs w:val="22"/>
        </w:rPr>
      </w:pPr>
    </w:p>
    <w:p w:rsidR="00337E38" w:rsidRPr="00291FB6" w:rsidRDefault="00337E38" w:rsidP="00337E3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justifiqui la impossibilitat de l’aportació de la documentació.</w:t>
      </w:r>
    </w:p>
    <w:p w:rsidR="00B47325" w:rsidRPr="00291FB6" w:rsidRDefault="00B47325" w:rsidP="00B47325">
      <w:pPr>
        <w:jc w:val="both"/>
        <w:rPr>
          <w:rFonts w:asciiTheme="minorHAnsi" w:hAnsiTheme="minorHAnsi" w:cstheme="minorHAnsi"/>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deixat de formalitzar el contracte amb l’ICS que ha estat adjudicat a favor seu, en els terminis que preveu l’article 153 de la LCSP.</w:t>
      </w:r>
    </w:p>
    <w:p w:rsidR="00B47325" w:rsidRPr="00291FB6" w:rsidRDefault="00B47325" w:rsidP="00B47325">
      <w:pPr>
        <w:jc w:val="both"/>
        <w:rPr>
          <w:rFonts w:asciiTheme="minorHAnsi" w:hAnsiTheme="minorHAnsi" w:cstheme="minorHAnsi"/>
          <w:sz w:val="22"/>
          <w:szCs w:val="22"/>
        </w:rPr>
      </w:pPr>
    </w:p>
    <w:p w:rsidR="00337E38" w:rsidRPr="00291FB6" w:rsidRDefault="00337E38" w:rsidP="00337E3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lastRenderedPageBreak/>
        <w:t>Es deixarà sense efecte la prohibició de contractar quan l’empresa, dins del termini que li sigui indicat en el tràmit d’audiència i/o requeriment, justifiqui els motius de la no formalització.</w:t>
      </w:r>
    </w:p>
    <w:p w:rsidR="00337E38" w:rsidRPr="00291FB6" w:rsidRDefault="00337E38" w:rsidP="00B47325">
      <w:pPr>
        <w:jc w:val="both"/>
        <w:rPr>
          <w:rFonts w:asciiTheme="minorHAnsi" w:hAnsiTheme="minorHAnsi" w:cstheme="minorHAnsi"/>
          <w:sz w:val="22"/>
          <w:szCs w:val="22"/>
        </w:rPr>
      </w:pPr>
    </w:p>
    <w:p w:rsidR="00337E38" w:rsidRPr="00291FB6" w:rsidRDefault="00337E38" w:rsidP="00B47325">
      <w:pPr>
        <w:jc w:val="both"/>
        <w:rPr>
          <w:rFonts w:asciiTheme="minorHAnsi" w:hAnsiTheme="minorHAnsi" w:cstheme="minorHAnsi"/>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incomplert les clàusules que són essencials en el contracte, incloses les condicions especials d’execució assenyalades al plec de clàusules administratives particulars, a l’annex de condicions especials d’execució, a l’annex de condicions específiques del contracte, a l’annex de règim d’incompliments i les establertes d’acord amb el que assenyala l’article 202 de la LCSP.</w:t>
      </w:r>
    </w:p>
    <w:p w:rsidR="00B47325" w:rsidRPr="00291FB6" w:rsidRDefault="00B47325" w:rsidP="00B47325">
      <w:pPr>
        <w:pStyle w:val="Pargrafdellista"/>
        <w:ind w:left="360"/>
        <w:jc w:val="both"/>
        <w:rPr>
          <w:rFonts w:asciiTheme="minorHAnsi" w:hAnsiTheme="minorHAnsi" w:cstheme="minorHAnsi"/>
          <w:sz w:val="22"/>
          <w:szCs w:val="22"/>
        </w:rPr>
      </w:pPr>
    </w:p>
    <w:p w:rsidR="00337E38" w:rsidRPr="00291FB6" w:rsidRDefault="00337E38" w:rsidP="00337E3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proves de que està en condicions d’executar el contracte, tenint en compte els motius que van donar lloc a la imposició de les penalitats i /o de la imposició de danys i perjudicis.</w:t>
      </w:r>
    </w:p>
    <w:p w:rsidR="006D2498" w:rsidRPr="00291FB6" w:rsidRDefault="006D2498" w:rsidP="00337E38">
      <w:pPr>
        <w:pStyle w:val="Pargrafdellista"/>
        <w:ind w:left="708"/>
        <w:jc w:val="both"/>
        <w:rPr>
          <w:rFonts w:asciiTheme="minorHAnsi" w:hAnsiTheme="minorHAnsi" w:cstheme="minorHAnsi"/>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els supòsits d’h</w:t>
      </w:r>
      <w:r w:rsidR="00B47325" w:rsidRPr="00291FB6">
        <w:rPr>
          <w:rFonts w:asciiTheme="minorHAnsi" w:hAnsiTheme="minorHAnsi" w:cstheme="minorHAnsi"/>
          <w:b/>
          <w:sz w:val="22"/>
          <w:szCs w:val="22"/>
        </w:rPr>
        <w:t>aver donat lloc, per causa de la qual hagin estat declarats culpables, a la resolució ferma de qualsevol contracte amb l’ICS.</w:t>
      </w:r>
    </w:p>
    <w:p w:rsidR="00B47325" w:rsidRPr="00291FB6" w:rsidRDefault="00B47325" w:rsidP="00B47325">
      <w:pPr>
        <w:jc w:val="both"/>
        <w:rPr>
          <w:rFonts w:asciiTheme="minorHAnsi" w:hAnsiTheme="minorHAnsi" w:cstheme="minorHAnsi"/>
          <w:sz w:val="22"/>
          <w:szCs w:val="22"/>
        </w:rPr>
      </w:pPr>
    </w:p>
    <w:p w:rsidR="006D2498" w:rsidRPr="00291FB6" w:rsidRDefault="006D2498" w:rsidP="006D249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proves de que està en condicions d’executar el contracte, tenint en compte els motius que van donar lloc a la resolució anticipada del contracte.</w:t>
      </w:r>
    </w:p>
    <w:p w:rsidR="006D2498" w:rsidRPr="00291FB6" w:rsidRDefault="006D2498" w:rsidP="00B47325">
      <w:pPr>
        <w:jc w:val="both"/>
        <w:rPr>
          <w:rFonts w:asciiTheme="minorHAnsi" w:hAnsiTheme="minorHAnsi" w:cstheme="minorHAnsi"/>
          <w:sz w:val="22"/>
          <w:szCs w:val="22"/>
        </w:rPr>
      </w:pPr>
    </w:p>
    <w:p w:rsidR="00337E38"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 supòsit de n</w:t>
      </w:r>
      <w:r w:rsidR="00B47325" w:rsidRPr="00291FB6">
        <w:rPr>
          <w:rFonts w:asciiTheme="minorHAnsi" w:hAnsiTheme="minorHAnsi" w:cstheme="minorHAnsi"/>
          <w:b/>
          <w:sz w:val="22"/>
          <w:szCs w:val="22"/>
        </w:rPr>
        <w:t xml:space="preserve">o estar al corrent en el compliment de les obligacions tributàries </w:t>
      </w:r>
    </w:p>
    <w:p w:rsidR="00337E38" w:rsidRPr="00291FB6" w:rsidRDefault="00337E38" w:rsidP="00B47325">
      <w:pPr>
        <w:pStyle w:val="Pargrafdellista"/>
        <w:ind w:left="360"/>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el certificat o document anàleg on s’indiqui que l’empresa ha complert amb les seves obligacions de pagament o document d’ajornament o similar.</w:t>
      </w:r>
    </w:p>
    <w:p w:rsidR="006D2498" w:rsidRPr="00291FB6" w:rsidRDefault="006D2498" w:rsidP="00D136C8">
      <w:pPr>
        <w:pStyle w:val="Pargrafdellista"/>
        <w:ind w:left="708"/>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En els casos en que els deutes siguin per quantitats reduïdes o quan l’empresa hagi estat informada de l’import del deute en un moment en que no li ha estat possible de prendre mesures abans del venciment del termini de pagament, i sigui possible acreditar-ho documentalment, també serà un motiu d’excepció de la prohibició de contractar.</w:t>
      </w:r>
    </w:p>
    <w:p w:rsidR="00337E38" w:rsidRPr="00291FB6" w:rsidRDefault="00337E38" w:rsidP="00337E38">
      <w:pPr>
        <w:pStyle w:val="Pargrafdellista"/>
        <w:ind w:left="360"/>
        <w:jc w:val="both"/>
        <w:rPr>
          <w:rFonts w:asciiTheme="minorHAnsi" w:hAnsiTheme="minorHAnsi" w:cstheme="minorHAnsi"/>
          <w:sz w:val="22"/>
          <w:szCs w:val="22"/>
        </w:rPr>
      </w:pPr>
    </w:p>
    <w:p w:rsidR="00337E38"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 supòsit de n</w:t>
      </w:r>
      <w:r w:rsidR="00337E38" w:rsidRPr="00291FB6">
        <w:rPr>
          <w:rFonts w:asciiTheme="minorHAnsi" w:hAnsiTheme="minorHAnsi" w:cstheme="minorHAnsi"/>
          <w:b/>
          <w:sz w:val="22"/>
          <w:szCs w:val="22"/>
        </w:rPr>
        <w:t xml:space="preserve">o estar al corrent en el compliment de les obligacions </w:t>
      </w:r>
      <w:r w:rsidR="00B47325" w:rsidRPr="00291FB6">
        <w:rPr>
          <w:rFonts w:asciiTheme="minorHAnsi" w:hAnsiTheme="minorHAnsi" w:cstheme="minorHAnsi"/>
          <w:b/>
          <w:sz w:val="22"/>
          <w:szCs w:val="22"/>
        </w:rPr>
        <w:t>de Seguretat Social</w:t>
      </w:r>
    </w:p>
    <w:p w:rsidR="00337E38" w:rsidRPr="00291FB6" w:rsidRDefault="00337E38" w:rsidP="00B47325">
      <w:pPr>
        <w:pStyle w:val="Pargrafdellista"/>
        <w:ind w:left="360"/>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el certificat o document anàleg on s’indiqui que l’empresa ha complert amb les seves obligacions de pagament o document d’ajornament o similar.</w:t>
      </w:r>
    </w:p>
    <w:p w:rsidR="006D2498" w:rsidRPr="00291FB6" w:rsidRDefault="006D2498" w:rsidP="00D136C8">
      <w:pPr>
        <w:pStyle w:val="Pargrafdellista"/>
        <w:ind w:left="708"/>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En els casos en que els deutes siguin per quantitats reduïdes o quan l’empresa hagi estat informada de l’import del deute en un moment en que no li ha estat possible de prendre mesures abans del venciment del termini de pagament, i sigui possible acreditar-ho documentalment, també serà un motiu d’excepció de la prohibició de contractar.</w:t>
      </w:r>
    </w:p>
    <w:p w:rsidR="006D2498" w:rsidRPr="00291FB6" w:rsidRDefault="006D2498" w:rsidP="00B47325">
      <w:pPr>
        <w:pStyle w:val="Pargrafdellista"/>
        <w:ind w:left="360"/>
        <w:jc w:val="both"/>
        <w:rPr>
          <w:rFonts w:asciiTheme="minorHAnsi" w:hAnsiTheme="minorHAnsi" w:cstheme="minorHAnsi"/>
          <w:sz w:val="22"/>
          <w:szCs w:val="22"/>
        </w:rPr>
      </w:pPr>
    </w:p>
    <w:p w:rsidR="00337E38"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lastRenderedPageBreak/>
        <w:t>En el supòsit de n</w:t>
      </w:r>
      <w:r w:rsidR="00B47325" w:rsidRPr="00291FB6">
        <w:rPr>
          <w:rFonts w:asciiTheme="minorHAnsi" w:hAnsiTheme="minorHAnsi" w:cstheme="minorHAnsi"/>
          <w:b/>
          <w:sz w:val="22"/>
          <w:szCs w:val="22"/>
        </w:rPr>
        <w:t>o complir el requisit que almenys el 2 per cent dels seus empleats siguin treballadors amb discapacitat</w:t>
      </w:r>
    </w:p>
    <w:p w:rsidR="00337E38" w:rsidRPr="00291FB6" w:rsidRDefault="00337E38" w:rsidP="00B47325">
      <w:pPr>
        <w:pStyle w:val="Pargrafdellista"/>
        <w:ind w:left="360"/>
        <w:jc w:val="both"/>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la justificació suficient per al no compliment d’aquest supòsit.</w:t>
      </w:r>
    </w:p>
    <w:p w:rsidR="006D2498" w:rsidRPr="00291FB6" w:rsidRDefault="006D2498" w:rsidP="00B47325">
      <w:pPr>
        <w:pStyle w:val="Pargrafdellista"/>
        <w:ind w:left="360"/>
        <w:jc w:val="both"/>
        <w:rPr>
          <w:rFonts w:asciiTheme="minorHAnsi" w:hAnsiTheme="minorHAnsi" w:cstheme="minorHAnsi"/>
          <w:sz w:val="22"/>
          <w:szCs w:val="22"/>
        </w:rPr>
      </w:pPr>
    </w:p>
    <w:p w:rsidR="00B47325" w:rsidRPr="00291FB6" w:rsidRDefault="00D136C8" w:rsidP="00337E38">
      <w:pPr>
        <w:pStyle w:val="Pargrafdellista"/>
        <w:numPr>
          <w:ilvl w:val="0"/>
          <w:numId w:val="18"/>
        </w:numPr>
        <w:jc w:val="both"/>
        <w:rPr>
          <w:rFonts w:asciiTheme="minorHAnsi" w:hAnsiTheme="minorHAnsi" w:cstheme="minorHAnsi"/>
          <w:b/>
          <w:sz w:val="22"/>
          <w:szCs w:val="22"/>
        </w:rPr>
      </w:pPr>
      <w:r w:rsidRPr="00291FB6">
        <w:rPr>
          <w:rFonts w:asciiTheme="minorHAnsi" w:hAnsiTheme="minorHAnsi" w:cstheme="minorHAnsi"/>
          <w:b/>
          <w:sz w:val="22"/>
          <w:szCs w:val="22"/>
        </w:rPr>
        <w:t>En el supòsit de n</w:t>
      </w:r>
      <w:r w:rsidR="00B47325" w:rsidRPr="00291FB6">
        <w:rPr>
          <w:rFonts w:asciiTheme="minorHAnsi" w:hAnsiTheme="minorHAnsi" w:cstheme="minorHAnsi"/>
          <w:b/>
          <w:sz w:val="22"/>
          <w:szCs w:val="22"/>
        </w:rPr>
        <w:t>o complir l’obligació de disposar d’un pla d’igualtat</w:t>
      </w:r>
    </w:p>
    <w:p w:rsidR="00EC2ED3" w:rsidRPr="00291FB6" w:rsidRDefault="00EC2ED3">
      <w:pPr>
        <w:rPr>
          <w:rFonts w:asciiTheme="minorHAnsi" w:hAnsiTheme="minorHAnsi" w:cstheme="minorHAnsi"/>
          <w:sz w:val="22"/>
          <w:szCs w:val="22"/>
        </w:rPr>
      </w:pPr>
    </w:p>
    <w:p w:rsidR="006D2498" w:rsidRPr="00291FB6" w:rsidRDefault="006D2498" w:rsidP="00D136C8">
      <w:pPr>
        <w:pStyle w:val="Pargrafdellista"/>
        <w:ind w:left="708"/>
        <w:jc w:val="both"/>
        <w:rPr>
          <w:rFonts w:asciiTheme="minorHAnsi" w:hAnsiTheme="minorHAnsi" w:cstheme="minorHAnsi"/>
          <w:sz w:val="22"/>
          <w:szCs w:val="22"/>
        </w:rPr>
      </w:pPr>
      <w:r w:rsidRPr="00291FB6">
        <w:rPr>
          <w:rFonts w:asciiTheme="minorHAnsi" w:hAnsiTheme="minorHAnsi" w:cstheme="minorHAnsi"/>
          <w:sz w:val="22"/>
          <w:szCs w:val="22"/>
        </w:rPr>
        <w:t>Es deixarà sense efecte la prohibició de contractar quan l’empresa, dins del termini que li sigui indicat en el tràmit d’audiència i/o requeriment, aporti la justificació suficient per al no compliment d’aquest supòsit.</w:t>
      </w:r>
    </w:p>
    <w:p w:rsidR="00337E38" w:rsidRPr="00291FB6" w:rsidRDefault="00337E38" w:rsidP="00D136C8">
      <w:pPr>
        <w:ind w:left="348"/>
        <w:rPr>
          <w:rFonts w:asciiTheme="minorHAnsi" w:hAnsiTheme="minorHAnsi" w:cstheme="minorHAnsi"/>
          <w:sz w:val="22"/>
          <w:szCs w:val="22"/>
        </w:rPr>
      </w:pPr>
    </w:p>
    <w:sectPr w:rsidR="00337E38" w:rsidRPr="00291FB6" w:rsidSect="00BF35AC">
      <w:headerReference w:type="default" r:id="rId11"/>
      <w:footerReference w:type="even" r:id="rId12"/>
      <w:footerReference w:type="default" r:id="rId13"/>
      <w:headerReference w:type="first" r:id="rId14"/>
      <w:footerReference w:type="first" r:id="rId15"/>
      <w:pgSz w:w="11906" w:h="16838" w:code="9"/>
      <w:pgMar w:top="1985" w:right="1701" w:bottom="1418"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E02" w:rsidRDefault="00914E02">
      <w:r>
        <w:separator/>
      </w:r>
    </w:p>
  </w:endnote>
  <w:endnote w:type="continuationSeparator" w:id="0">
    <w:p w:rsidR="00914E02" w:rsidRDefault="0091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2D1F9F">
    <w:pPr>
      <w:pStyle w:val="Peu"/>
      <w:framePr w:wrap="around" w:vAnchor="text" w:hAnchor="margin" w:xAlign="right" w:y="1"/>
      <w:rPr>
        <w:rStyle w:val="Nmerodepgina"/>
      </w:rPr>
    </w:pPr>
    <w:r>
      <w:rPr>
        <w:rStyle w:val="Nmerodepgina"/>
      </w:rPr>
      <w:fldChar w:fldCharType="begin"/>
    </w:r>
    <w:r w:rsidR="0096065E">
      <w:rPr>
        <w:rStyle w:val="Nmerodepgina"/>
      </w:rPr>
      <w:instrText xml:space="preserve">PAGE  </w:instrText>
    </w:r>
    <w:r>
      <w:rPr>
        <w:rStyle w:val="Nmerodepgina"/>
      </w:rPr>
      <w:fldChar w:fldCharType="separate"/>
    </w:r>
    <w:r w:rsidR="00930696">
      <w:rPr>
        <w:rStyle w:val="Nmerodepgina"/>
        <w:noProof/>
      </w:rPr>
      <w:t>1</w:t>
    </w:r>
    <w:r>
      <w:rPr>
        <w:rStyle w:val="Nmerodepgina"/>
      </w:rPr>
      <w:fldChar w:fldCharType="end"/>
    </w:r>
  </w:p>
  <w:p w:rsidR="0096065E" w:rsidRDefault="0096065E">
    <w:pPr>
      <w:pStyle w:val="Peu"/>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Pr="009A0510" w:rsidRDefault="002D1F9F">
    <w:pPr>
      <w:pStyle w:val="Peu"/>
      <w:framePr w:wrap="around" w:vAnchor="text" w:hAnchor="margin" w:xAlign="right" w:y="1"/>
      <w:rPr>
        <w:rStyle w:val="Nmerodepgina"/>
        <w:rFonts w:ascii="Calibri Light" w:hAnsi="Calibri Light"/>
        <w:sz w:val="16"/>
      </w:rPr>
    </w:pPr>
    <w:r w:rsidRPr="009A0510">
      <w:rPr>
        <w:rStyle w:val="Nmerodepgina"/>
        <w:rFonts w:ascii="Calibri Light" w:hAnsi="Calibri Light"/>
        <w:sz w:val="16"/>
      </w:rPr>
      <w:fldChar w:fldCharType="begin"/>
    </w:r>
    <w:r w:rsidR="0096065E" w:rsidRPr="009A0510">
      <w:rPr>
        <w:rStyle w:val="Nmerodepgina"/>
        <w:rFonts w:ascii="Calibri Light" w:hAnsi="Calibri Light"/>
        <w:sz w:val="16"/>
      </w:rPr>
      <w:instrText xml:space="preserve"> PAGE </w:instrText>
    </w:r>
    <w:r w:rsidRPr="009A0510">
      <w:rPr>
        <w:rStyle w:val="Nmerodepgina"/>
        <w:rFonts w:ascii="Calibri Light" w:hAnsi="Calibri Light"/>
        <w:sz w:val="16"/>
      </w:rPr>
      <w:fldChar w:fldCharType="separate"/>
    </w:r>
    <w:r w:rsidR="004462E8">
      <w:rPr>
        <w:rStyle w:val="Nmerodepgina"/>
        <w:rFonts w:ascii="Calibri Light" w:hAnsi="Calibri Light"/>
        <w:noProof/>
        <w:sz w:val="16"/>
      </w:rPr>
      <w:t>7</w:t>
    </w:r>
    <w:r w:rsidRPr="009A0510">
      <w:rPr>
        <w:rStyle w:val="Nmerodepgina"/>
        <w:rFonts w:ascii="Calibri Light" w:hAnsi="Calibri Light"/>
        <w:sz w:val="16"/>
      </w:rPr>
      <w:fldChar w:fldCharType="end"/>
    </w:r>
    <w:r w:rsidR="0096065E" w:rsidRPr="009A0510">
      <w:rPr>
        <w:rStyle w:val="Nmerodepgina"/>
        <w:rFonts w:ascii="Calibri Light" w:hAnsi="Calibri Light"/>
        <w:sz w:val="16"/>
      </w:rPr>
      <w:t>/</w:t>
    </w:r>
    <w:r w:rsidRPr="009A0510">
      <w:rPr>
        <w:rStyle w:val="Nmerodepgina"/>
        <w:rFonts w:ascii="Calibri Light" w:hAnsi="Calibri Light"/>
        <w:sz w:val="16"/>
      </w:rPr>
      <w:fldChar w:fldCharType="begin"/>
    </w:r>
    <w:r w:rsidR="0096065E" w:rsidRPr="009A0510">
      <w:rPr>
        <w:rStyle w:val="Nmerodepgina"/>
        <w:rFonts w:ascii="Calibri Light" w:hAnsi="Calibri Light"/>
        <w:sz w:val="16"/>
      </w:rPr>
      <w:instrText xml:space="preserve"> NUMPAGES </w:instrText>
    </w:r>
    <w:r w:rsidRPr="009A0510">
      <w:rPr>
        <w:rStyle w:val="Nmerodepgina"/>
        <w:rFonts w:ascii="Calibri Light" w:hAnsi="Calibri Light"/>
        <w:sz w:val="16"/>
      </w:rPr>
      <w:fldChar w:fldCharType="separate"/>
    </w:r>
    <w:r w:rsidR="004462E8">
      <w:rPr>
        <w:rStyle w:val="Nmerodepgina"/>
        <w:rFonts w:ascii="Calibri Light" w:hAnsi="Calibri Light"/>
        <w:noProof/>
        <w:sz w:val="16"/>
      </w:rPr>
      <w:t>7</w:t>
    </w:r>
    <w:r w:rsidRPr="009A0510">
      <w:rPr>
        <w:rStyle w:val="Nmerodepgina"/>
        <w:rFonts w:ascii="Calibri Light" w:hAnsi="Calibri Light"/>
        <w:sz w:val="16"/>
      </w:rPr>
      <w:fldChar w:fldCharType="end"/>
    </w:r>
  </w:p>
  <w:sdt>
    <w:sdtPr>
      <w:rPr>
        <w:rFonts w:ascii="Calibri Light" w:hAnsi="Calibri Light"/>
        <w:b/>
        <w:sz w:val="14"/>
      </w:rPr>
      <w:alias w:val="Títol"/>
      <w:tag w:val=""/>
      <w:id w:val="1954199330"/>
      <w:placeholder>
        <w:docPart w:val="1B711EEC009045FEB513AE715A9F84F8"/>
      </w:placeholder>
      <w:dataBinding w:prefixMappings="xmlns:ns0='http://purl.org/dc/elements/1.1/' xmlns:ns1='http://schemas.openxmlformats.org/package/2006/metadata/core-properties' " w:xpath="/ns1:coreProperties[1]/ns0:title[1]" w:storeItemID="{6C3C8BC8-F283-45AE-878A-BAB7291924A1}"/>
      <w:text/>
    </w:sdtPr>
    <w:sdtEndPr/>
    <w:sdtContent>
      <w:p w:rsidR="0096065E" w:rsidRDefault="001F249E" w:rsidP="001F249E">
        <w:pPr>
          <w:pStyle w:val="Peu"/>
          <w:ind w:right="360"/>
        </w:pPr>
        <w:r>
          <w:rPr>
            <w:rFonts w:ascii="Calibri Light" w:hAnsi="Calibri Light"/>
            <w:b/>
            <w:sz w:val="14"/>
          </w:rPr>
          <w:t>Annex 14 Prohibicions de contractar</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2D1F9F">
    <w:pPr>
      <w:pStyle w:val="Peu"/>
      <w:jc w:val="right"/>
      <w:rPr>
        <w:rFonts w:ascii="Arial" w:hAnsi="Arial"/>
        <w:sz w:val="22"/>
      </w:rPr>
    </w:pPr>
    <w:r>
      <w:rPr>
        <w:rStyle w:val="Nmerodepgina"/>
        <w:rFonts w:ascii="Arial" w:hAnsi="Arial"/>
        <w:sz w:val="22"/>
      </w:rPr>
      <w:fldChar w:fldCharType="begin"/>
    </w:r>
    <w:r w:rsidR="0096065E">
      <w:rPr>
        <w:rStyle w:val="Nmerodepgina"/>
        <w:rFonts w:ascii="Arial" w:hAnsi="Arial"/>
        <w:sz w:val="22"/>
      </w:rPr>
      <w:instrText xml:space="preserve"> PAGE </w:instrText>
    </w:r>
    <w:r>
      <w:rPr>
        <w:rStyle w:val="Nmerodepgina"/>
        <w:rFonts w:ascii="Arial" w:hAnsi="Arial"/>
        <w:sz w:val="22"/>
      </w:rPr>
      <w:fldChar w:fldCharType="separate"/>
    </w:r>
    <w:r w:rsidR="00930696">
      <w:rPr>
        <w:rStyle w:val="Nmerodepgina"/>
        <w:rFonts w:ascii="Arial" w:hAnsi="Arial"/>
        <w:noProof/>
        <w:sz w:val="22"/>
      </w:rPr>
      <w:t>1</w:t>
    </w:r>
    <w:r>
      <w:rPr>
        <w:rStyle w:val="Nmerodepgina"/>
        <w:rFonts w:ascii="Arial" w:hAnsi="Arial"/>
        <w:sz w:val="22"/>
      </w:rPr>
      <w:fldChar w:fldCharType="end"/>
    </w:r>
    <w:r w:rsidR="0096065E">
      <w:rPr>
        <w:rStyle w:val="Nmerodepgina"/>
        <w:rFonts w:ascii="Arial" w:hAnsi="Arial"/>
        <w:sz w:val="22"/>
      </w:rPr>
      <w:t>/</w:t>
    </w:r>
    <w:r>
      <w:rPr>
        <w:rStyle w:val="Nmerodepgina"/>
        <w:rFonts w:ascii="Arial" w:hAnsi="Arial"/>
        <w:sz w:val="22"/>
      </w:rPr>
      <w:fldChar w:fldCharType="begin"/>
    </w:r>
    <w:r w:rsidR="0096065E">
      <w:rPr>
        <w:rStyle w:val="Nmerodepgina"/>
        <w:rFonts w:ascii="Arial" w:hAnsi="Arial"/>
        <w:sz w:val="22"/>
      </w:rPr>
      <w:instrText xml:space="preserve"> NUMPAGES </w:instrText>
    </w:r>
    <w:r>
      <w:rPr>
        <w:rStyle w:val="Nmerodepgina"/>
        <w:rFonts w:ascii="Arial" w:hAnsi="Arial"/>
        <w:sz w:val="22"/>
      </w:rPr>
      <w:fldChar w:fldCharType="separate"/>
    </w:r>
    <w:r w:rsidR="00E65554">
      <w:rPr>
        <w:rStyle w:val="Nmerodepgina"/>
        <w:rFonts w:ascii="Arial" w:hAnsi="Arial"/>
        <w:noProof/>
        <w:sz w:val="22"/>
      </w:rPr>
      <w:t>6</w:t>
    </w:r>
    <w:r>
      <w:rPr>
        <w:rStyle w:val="Nmerodepgina"/>
        <w:rFonts w:ascii="Arial" w:hAnsi="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E02" w:rsidRDefault="00914E02">
      <w:r>
        <w:separator/>
      </w:r>
    </w:p>
  </w:footnote>
  <w:footnote w:type="continuationSeparator" w:id="0">
    <w:p w:rsidR="00914E02" w:rsidRDefault="00914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C705B2">
    <w:pPr>
      <w:pStyle w:val="Capalera"/>
      <w:ind w:left="-851"/>
    </w:pPr>
    <w:r>
      <w:rPr>
        <w:noProof/>
        <w:lang w:eastAsia="ca-ES"/>
      </w:rPr>
      <w:drawing>
        <wp:inline distT="0" distB="0" distL="0" distR="0">
          <wp:extent cx="1319784" cy="262628"/>
          <wp:effectExtent l="0" t="0" r="0" b="4445"/>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9784" cy="262628"/>
                  </a:xfrm>
                  <a:prstGeom prst="rect">
                    <a:avLst/>
                  </a:prstGeom>
                </pic:spPr>
              </pic:pic>
            </a:graphicData>
          </a:graphic>
        </wp:inline>
      </w:drawing>
    </w:r>
  </w:p>
  <w:p w:rsidR="0096065E" w:rsidRDefault="0096065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96065E">
    <w:pPr>
      <w:pStyle w:val="Capalera"/>
      <w:ind w:left="-851"/>
    </w:pPr>
    <w:r>
      <w:rPr>
        <w:rFonts w:ascii="Arial" w:hAnsi="Arial"/>
        <w:b/>
        <w:noProof/>
        <w:lang w:eastAsia="ca-ES"/>
      </w:rPr>
      <w:drawing>
        <wp:inline distT="0" distB="0" distL="0" distR="0">
          <wp:extent cx="1524000" cy="561975"/>
          <wp:effectExtent l="19050" t="0" r="0" b="0"/>
          <wp:docPr id="2" name="Imagen 2" descr="C:\creuic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creuics.bmp"/>
                  <pic:cNvPicPr>
                    <a:picLocks noChangeAspect="1" noChangeArrowheads="1"/>
                  </pic:cNvPicPr>
                </pic:nvPicPr>
                <pic:blipFill>
                  <a:blip r:embed="rId1"/>
                  <a:srcRect/>
                  <a:stretch>
                    <a:fillRect/>
                  </a:stretch>
                </pic:blipFill>
                <pic:spPr bwMode="auto">
                  <a:xfrm>
                    <a:off x="0" y="0"/>
                    <a:ext cx="1524000" cy="5619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4F50"/>
    <w:multiLevelType w:val="hybridMultilevel"/>
    <w:tmpl w:val="FC8E90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4F963C6"/>
    <w:multiLevelType w:val="hybridMultilevel"/>
    <w:tmpl w:val="5A88775E"/>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6075FA4"/>
    <w:multiLevelType w:val="singleLevel"/>
    <w:tmpl w:val="E4460068"/>
    <w:lvl w:ilvl="0">
      <w:start w:val="2"/>
      <w:numFmt w:val="lowerLetter"/>
      <w:lvlText w:val="%1)"/>
      <w:lvlJc w:val="left"/>
      <w:pPr>
        <w:tabs>
          <w:tab w:val="num" w:pos="720"/>
        </w:tabs>
        <w:ind w:left="720" w:hanging="720"/>
      </w:pPr>
      <w:rPr>
        <w:rFonts w:hint="default"/>
      </w:rPr>
    </w:lvl>
  </w:abstractNum>
  <w:abstractNum w:abstractNumId="3" w15:restartNumberingAfterBreak="0">
    <w:nsid w:val="0C275E57"/>
    <w:multiLevelType w:val="multilevel"/>
    <w:tmpl w:val="0648674E"/>
    <w:lvl w:ilvl="0">
      <w:start w:val="17"/>
      <w:numFmt w:val="decimal"/>
      <w:lvlText w:val="%1"/>
      <w:lvlJc w:val="left"/>
      <w:pPr>
        <w:tabs>
          <w:tab w:val="num" w:pos="945"/>
        </w:tabs>
        <w:ind w:left="945" w:hanging="945"/>
      </w:pPr>
      <w:rPr>
        <w:rFonts w:hint="default"/>
      </w:rPr>
    </w:lvl>
    <w:lvl w:ilvl="1">
      <w:start w:val="8"/>
      <w:numFmt w:val="decimal"/>
      <w:lvlText w:val="%1.%2"/>
      <w:lvlJc w:val="left"/>
      <w:pPr>
        <w:tabs>
          <w:tab w:val="num" w:pos="2130"/>
        </w:tabs>
        <w:ind w:left="2130" w:hanging="945"/>
      </w:pPr>
      <w:rPr>
        <w:rFonts w:hint="default"/>
      </w:rPr>
    </w:lvl>
    <w:lvl w:ilvl="2">
      <w:start w:val="1"/>
      <w:numFmt w:val="decimal"/>
      <w:lvlText w:val="%1.%2.%3"/>
      <w:lvlJc w:val="left"/>
      <w:pPr>
        <w:tabs>
          <w:tab w:val="num" w:pos="3315"/>
        </w:tabs>
        <w:ind w:left="3315" w:hanging="945"/>
      </w:pPr>
      <w:rPr>
        <w:rFonts w:hint="default"/>
      </w:rPr>
    </w:lvl>
    <w:lvl w:ilvl="3">
      <w:start w:val="1"/>
      <w:numFmt w:val="decimal"/>
      <w:lvlText w:val="%1.%2.%3.%4"/>
      <w:lvlJc w:val="left"/>
      <w:pPr>
        <w:tabs>
          <w:tab w:val="num" w:pos="4500"/>
        </w:tabs>
        <w:ind w:left="4500" w:hanging="945"/>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4" w15:restartNumberingAfterBreak="0">
    <w:nsid w:val="10095D51"/>
    <w:multiLevelType w:val="singleLevel"/>
    <w:tmpl w:val="0C0A000F"/>
    <w:lvl w:ilvl="0">
      <w:start w:val="1"/>
      <w:numFmt w:val="decimal"/>
      <w:lvlText w:val="%1."/>
      <w:lvlJc w:val="left"/>
      <w:pPr>
        <w:tabs>
          <w:tab w:val="num" w:pos="360"/>
        </w:tabs>
        <w:ind w:left="360" w:hanging="360"/>
      </w:pPr>
      <w:rPr>
        <w:rFonts w:hint="default"/>
      </w:rPr>
    </w:lvl>
  </w:abstractNum>
  <w:abstractNum w:abstractNumId="5" w15:restartNumberingAfterBreak="0">
    <w:nsid w:val="28C01763"/>
    <w:multiLevelType w:val="hybridMultilevel"/>
    <w:tmpl w:val="CDD4C53C"/>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9E20042"/>
    <w:multiLevelType w:val="singleLevel"/>
    <w:tmpl w:val="422A9B3C"/>
    <w:lvl w:ilvl="0">
      <w:start w:val="10"/>
      <w:numFmt w:val="decimal"/>
      <w:lvlText w:val="%1"/>
      <w:lvlJc w:val="left"/>
      <w:pPr>
        <w:tabs>
          <w:tab w:val="num" w:pos="360"/>
        </w:tabs>
        <w:ind w:left="360" w:hanging="360"/>
      </w:pPr>
      <w:rPr>
        <w:rFonts w:hint="default"/>
      </w:rPr>
    </w:lvl>
  </w:abstractNum>
  <w:abstractNum w:abstractNumId="7" w15:restartNumberingAfterBreak="0">
    <w:nsid w:val="2D9278E1"/>
    <w:multiLevelType w:val="multilevel"/>
    <w:tmpl w:val="4C720D78"/>
    <w:lvl w:ilvl="0">
      <w:start w:val="18"/>
      <w:numFmt w:val="decimal"/>
      <w:lvlText w:val="%1"/>
      <w:lvlJc w:val="left"/>
      <w:pPr>
        <w:tabs>
          <w:tab w:val="num" w:pos="480"/>
        </w:tabs>
        <w:ind w:left="480" w:hanging="480"/>
      </w:pPr>
      <w:rPr>
        <w:rFonts w:hint="default"/>
        <w:b w:val="0"/>
        <w:sz w:val="20"/>
      </w:rPr>
    </w:lvl>
    <w:lvl w:ilvl="1">
      <w:start w:val="2"/>
      <w:numFmt w:val="decimal"/>
      <w:lvlText w:val="%1.%2"/>
      <w:lvlJc w:val="left"/>
      <w:pPr>
        <w:tabs>
          <w:tab w:val="num" w:pos="480"/>
        </w:tabs>
        <w:ind w:left="480" w:hanging="480"/>
      </w:pPr>
      <w:rPr>
        <w:rFonts w:hint="default"/>
        <w:b w:val="0"/>
        <w:sz w:val="20"/>
      </w:rPr>
    </w:lvl>
    <w:lvl w:ilvl="2">
      <w:start w:val="1"/>
      <w:numFmt w:val="decimal"/>
      <w:lvlText w:val="%1.%2.%3"/>
      <w:lvlJc w:val="left"/>
      <w:pPr>
        <w:tabs>
          <w:tab w:val="num" w:pos="480"/>
        </w:tabs>
        <w:ind w:left="480" w:hanging="480"/>
      </w:pPr>
      <w:rPr>
        <w:rFonts w:hint="default"/>
        <w:b w:val="0"/>
        <w:sz w:val="20"/>
      </w:rPr>
    </w:lvl>
    <w:lvl w:ilvl="3">
      <w:start w:val="1"/>
      <w:numFmt w:val="decimal"/>
      <w:lvlText w:val="%1.%2.%3.%4"/>
      <w:lvlJc w:val="left"/>
      <w:pPr>
        <w:tabs>
          <w:tab w:val="num" w:pos="720"/>
        </w:tabs>
        <w:ind w:left="720" w:hanging="720"/>
      </w:pPr>
      <w:rPr>
        <w:rFonts w:hint="default"/>
        <w:b w:val="0"/>
        <w:sz w:val="20"/>
      </w:rPr>
    </w:lvl>
    <w:lvl w:ilvl="4">
      <w:start w:val="1"/>
      <w:numFmt w:val="decimal"/>
      <w:lvlText w:val="%1.%2.%3.%4.%5"/>
      <w:lvlJc w:val="left"/>
      <w:pPr>
        <w:tabs>
          <w:tab w:val="num" w:pos="720"/>
        </w:tabs>
        <w:ind w:left="720" w:hanging="720"/>
      </w:pPr>
      <w:rPr>
        <w:rFonts w:hint="default"/>
        <w:b w:val="0"/>
        <w:sz w:val="20"/>
      </w:rPr>
    </w:lvl>
    <w:lvl w:ilvl="5">
      <w:start w:val="1"/>
      <w:numFmt w:val="decimal"/>
      <w:lvlText w:val="%1.%2.%3.%4.%5.%6"/>
      <w:lvlJc w:val="left"/>
      <w:pPr>
        <w:tabs>
          <w:tab w:val="num" w:pos="1080"/>
        </w:tabs>
        <w:ind w:left="1080" w:hanging="1080"/>
      </w:pPr>
      <w:rPr>
        <w:rFonts w:hint="default"/>
        <w:b w:val="0"/>
        <w:sz w:val="20"/>
      </w:rPr>
    </w:lvl>
    <w:lvl w:ilvl="6">
      <w:start w:val="1"/>
      <w:numFmt w:val="decimal"/>
      <w:lvlText w:val="%1.%2.%3.%4.%5.%6.%7"/>
      <w:lvlJc w:val="left"/>
      <w:pPr>
        <w:tabs>
          <w:tab w:val="num" w:pos="1080"/>
        </w:tabs>
        <w:ind w:left="1080" w:hanging="1080"/>
      </w:pPr>
      <w:rPr>
        <w:rFonts w:hint="default"/>
        <w:b w:val="0"/>
        <w:sz w:val="20"/>
      </w:rPr>
    </w:lvl>
    <w:lvl w:ilvl="7">
      <w:start w:val="1"/>
      <w:numFmt w:val="decimal"/>
      <w:lvlText w:val="%1.%2.%3.%4.%5.%6.%7.%8"/>
      <w:lvlJc w:val="left"/>
      <w:pPr>
        <w:tabs>
          <w:tab w:val="num" w:pos="1080"/>
        </w:tabs>
        <w:ind w:left="1080" w:hanging="1080"/>
      </w:pPr>
      <w:rPr>
        <w:rFonts w:hint="default"/>
        <w:b w:val="0"/>
        <w:sz w:val="20"/>
      </w:rPr>
    </w:lvl>
    <w:lvl w:ilvl="8">
      <w:start w:val="1"/>
      <w:numFmt w:val="decimal"/>
      <w:lvlText w:val="%1.%2.%3.%4.%5.%6.%7.%8.%9"/>
      <w:lvlJc w:val="left"/>
      <w:pPr>
        <w:tabs>
          <w:tab w:val="num" w:pos="1440"/>
        </w:tabs>
        <w:ind w:left="1440" w:hanging="1440"/>
      </w:pPr>
      <w:rPr>
        <w:rFonts w:hint="default"/>
        <w:b w:val="0"/>
        <w:sz w:val="20"/>
      </w:rPr>
    </w:lvl>
  </w:abstractNum>
  <w:abstractNum w:abstractNumId="8" w15:restartNumberingAfterBreak="0">
    <w:nsid w:val="33D950FA"/>
    <w:multiLevelType w:val="singleLevel"/>
    <w:tmpl w:val="0C0A000F"/>
    <w:lvl w:ilvl="0">
      <w:start w:val="11"/>
      <w:numFmt w:val="decimal"/>
      <w:lvlText w:val="%1."/>
      <w:lvlJc w:val="left"/>
      <w:pPr>
        <w:tabs>
          <w:tab w:val="num" w:pos="360"/>
        </w:tabs>
        <w:ind w:left="360" w:hanging="360"/>
      </w:pPr>
      <w:rPr>
        <w:rFonts w:hint="default"/>
      </w:rPr>
    </w:lvl>
  </w:abstractNum>
  <w:abstractNum w:abstractNumId="9" w15:restartNumberingAfterBreak="0">
    <w:nsid w:val="3D262818"/>
    <w:multiLevelType w:val="multilevel"/>
    <w:tmpl w:val="B0DEE6F6"/>
    <w:lvl w:ilvl="0">
      <w:start w:val="2"/>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8BC21AF"/>
    <w:multiLevelType w:val="hybridMultilevel"/>
    <w:tmpl w:val="E4505B70"/>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2" w15:restartNumberingAfterBreak="0">
    <w:nsid w:val="5B2B39D9"/>
    <w:multiLevelType w:val="singleLevel"/>
    <w:tmpl w:val="1714DA64"/>
    <w:lvl w:ilvl="0">
      <w:start w:val="1"/>
      <w:numFmt w:val="decimal"/>
      <w:lvlText w:val="%1."/>
      <w:lvlJc w:val="left"/>
      <w:pPr>
        <w:tabs>
          <w:tab w:val="num" w:pos="720"/>
        </w:tabs>
        <w:ind w:left="720" w:hanging="720"/>
      </w:pPr>
      <w:rPr>
        <w:rFonts w:hint="default"/>
      </w:rPr>
    </w:lvl>
  </w:abstractNum>
  <w:abstractNum w:abstractNumId="13" w15:restartNumberingAfterBreak="0">
    <w:nsid w:val="68207355"/>
    <w:multiLevelType w:val="multilevel"/>
    <w:tmpl w:val="BFB2A7EE"/>
    <w:lvl w:ilvl="0">
      <w:start w:val="9"/>
      <w:numFmt w:val="decimal"/>
      <w:lvlText w:val="%1"/>
      <w:lvlJc w:val="left"/>
      <w:pPr>
        <w:tabs>
          <w:tab w:val="num" w:pos="405"/>
        </w:tabs>
        <w:ind w:left="405" w:hanging="405"/>
      </w:pPr>
      <w:rPr>
        <w:rFonts w:hint="default"/>
      </w:rPr>
    </w:lvl>
    <w:lvl w:ilvl="1">
      <w:start w:val="2"/>
      <w:numFmt w:val="decimal"/>
      <w:lvlText w:val="%1.%2"/>
      <w:lvlJc w:val="left"/>
      <w:pPr>
        <w:tabs>
          <w:tab w:val="num" w:pos="1590"/>
        </w:tabs>
        <w:ind w:left="1590" w:hanging="405"/>
      </w:pPr>
      <w:rPr>
        <w:rFonts w:hint="default"/>
      </w:rPr>
    </w:lvl>
    <w:lvl w:ilvl="2">
      <w:start w:val="1"/>
      <w:numFmt w:val="decimal"/>
      <w:lvlText w:val="%1.%2.%3"/>
      <w:lvlJc w:val="left"/>
      <w:pPr>
        <w:tabs>
          <w:tab w:val="num" w:pos="3090"/>
        </w:tabs>
        <w:ind w:left="3090" w:hanging="720"/>
      </w:pPr>
      <w:rPr>
        <w:rFonts w:hint="default"/>
      </w:rPr>
    </w:lvl>
    <w:lvl w:ilvl="3">
      <w:start w:val="1"/>
      <w:numFmt w:val="decimal"/>
      <w:lvlText w:val="%1.%2.%3.%4"/>
      <w:lvlJc w:val="left"/>
      <w:pPr>
        <w:tabs>
          <w:tab w:val="num" w:pos="4275"/>
        </w:tabs>
        <w:ind w:left="4275" w:hanging="720"/>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14" w15:restartNumberingAfterBreak="0">
    <w:nsid w:val="6EAD3EFB"/>
    <w:multiLevelType w:val="multilevel"/>
    <w:tmpl w:val="CB5C076C"/>
    <w:lvl w:ilvl="0">
      <w:start w:val="15"/>
      <w:numFmt w:val="decimal"/>
      <w:lvlText w:val="%1"/>
      <w:lvlJc w:val="left"/>
      <w:pPr>
        <w:tabs>
          <w:tab w:val="num" w:pos="660"/>
        </w:tabs>
        <w:ind w:left="660" w:hanging="660"/>
      </w:pPr>
      <w:rPr>
        <w:rFonts w:hint="default"/>
      </w:rPr>
    </w:lvl>
    <w:lvl w:ilvl="1">
      <w:start w:val="1"/>
      <w:numFmt w:val="decimal"/>
      <w:lvlText w:val="%1.%2"/>
      <w:lvlJc w:val="left"/>
      <w:pPr>
        <w:tabs>
          <w:tab w:val="num" w:pos="1545"/>
        </w:tabs>
        <w:ind w:left="1545" w:hanging="660"/>
      </w:pPr>
      <w:rPr>
        <w:rFonts w:hint="default"/>
      </w:rPr>
    </w:lvl>
    <w:lvl w:ilvl="2">
      <w:start w:val="1"/>
      <w:numFmt w:val="decimal"/>
      <w:lvlText w:val="%1.%2.%3"/>
      <w:lvlJc w:val="left"/>
      <w:pPr>
        <w:tabs>
          <w:tab w:val="num" w:pos="2490"/>
        </w:tabs>
        <w:ind w:left="2490" w:hanging="720"/>
      </w:pPr>
      <w:rPr>
        <w:rFonts w:hint="default"/>
      </w:rPr>
    </w:lvl>
    <w:lvl w:ilvl="3">
      <w:start w:val="1"/>
      <w:numFmt w:val="decimal"/>
      <w:lvlText w:val="%1.%2.%3.%4"/>
      <w:lvlJc w:val="left"/>
      <w:pPr>
        <w:tabs>
          <w:tab w:val="num" w:pos="3375"/>
        </w:tabs>
        <w:ind w:left="3375"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865"/>
        </w:tabs>
        <w:ind w:left="5865" w:hanging="1440"/>
      </w:pPr>
      <w:rPr>
        <w:rFonts w:hint="default"/>
      </w:rPr>
    </w:lvl>
    <w:lvl w:ilvl="6">
      <w:start w:val="1"/>
      <w:numFmt w:val="decimal"/>
      <w:lvlText w:val="%1.%2.%3.%4.%5.%6.%7"/>
      <w:lvlJc w:val="left"/>
      <w:pPr>
        <w:tabs>
          <w:tab w:val="num" w:pos="6750"/>
        </w:tabs>
        <w:ind w:left="6750" w:hanging="1440"/>
      </w:pPr>
      <w:rPr>
        <w:rFonts w:hint="default"/>
      </w:rPr>
    </w:lvl>
    <w:lvl w:ilvl="7">
      <w:start w:val="1"/>
      <w:numFmt w:val="decimal"/>
      <w:lvlText w:val="%1.%2.%3.%4.%5.%6.%7.%8"/>
      <w:lvlJc w:val="left"/>
      <w:pPr>
        <w:tabs>
          <w:tab w:val="num" w:pos="7995"/>
        </w:tabs>
        <w:ind w:left="7995" w:hanging="1800"/>
      </w:pPr>
      <w:rPr>
        <w:rFonts w:hint="default"/>
      </w:rPr>
    </w:lvl>
    <w:lvl w:ilvl="8">
      <w:start w:val="1"/>
      <w:numFmt w:val="decimal"/>
      <w:lvlText w:val="%1.%2.%3.%4.%5.%6.%7.%8.%9"/>
      <w:lvlJc w:val="left"/>
      <w:pPr>
        <w:tabs>
          <w:tab w:val="num" w:pos="8880"/>
        </w:tabs>
        <w:ind w:left="8880" w:hanging="1800"/>
      </w:pPr>
      <w:rPr>
        <w:rFonts w:hint="default"/>
      </w:rPr>
    </w:lvl>
  </w:abstractNum>
  <w:abstractNum w:abstractNumId="15" w15:restartNumberingAfterBreak="0">
    <w:nsid w:val="700A046F"/>
    <w:multiLevelType w:val="hybridMultilevel"/>
    <w:tmpl w:val="6CAC7D9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73111969"/>
    <w:multiLevelType w:val="singleLevel"/>
    <w:tmpl w:val="0C0A000F"/>
    <w:lvl w:ilvl="0">
      <w:start w:val="10"/>
      <w:numFmt w:val="decimal"/>
      <w:lvlText w:val="%1."/>
      <w:lvlJc w:val="left"/>
      <w:pPr>
        <w:tabs>
          <w:tab w:val="num" w:pos="360"/>
        </w:tabs>
        <w:ind w:left="360" w:hanging="360"/>
      </w:pPr>
      <w:rPr>
        <w:rFonts w:hint="default"/>
      </w:rPr>
    </w:lvl>
  </w:abstractNum>
  <w:abstractNum w:abstractNumId="17" w15:restartNumberingAfterBreak="0">
    <w:nsid w:val="733D4679"/>
    <w:multiLevelType w:val="multilevel"/>
    <w:tmpl w:val="990C0172"/>
    <w:lvl w:ilvl="0">
      <w:start w:val="15"/>
      <w:numFmt w:val="decimal"/>
      <w:lvlText w:val="%1"/>
      <w:lvlJc w:val="left"/>
      <w:pPr>
        <w:tabs>
          <w:tab w:val="num" w:pos="585"/>
        </w:tabs>
        <w:ind w:left="585" w:hanging="585"/>
      </w:pPr>
      <w:rPr>
        <w:rFonts w:hint="default"/>
      </w:rPr>
    </w:lvl>
    <w:lvl w:ilvl="1">
      <w:start w:val="1"/>
      <w:numFmt w:val="decimal"/>
      <w:lvlText w:val="%1.%2"/>
      <w:lvlJc w:val="left"/>
      <w:pPr>
        <w:tabs>
          <w:tab w:val="num" w:pos="1770"/>
        </w:tabs>
        <w:ind w:left="1770" w:hanging="585"/>
      </w:pPr>
      <w:rPr>
        <w:rFonts w:hint="default"/>
      </w:rPr>
    </w:lvl>
    <w:lvl w:ilvl="2">
      <w:start w:val="1"/>
      <w:numFmt w:val="decimal"/>
      <w:lvlText w:val="%1.%2.%3"/>
      <w:lvlJc w:val="left"/>
      <w:pPr>
        <w:tabs>
          <w:tab w:val="num" w:pos="3090"/>
        </w:tabs>
        <w:ind w:left="3090" w:hanging="720"/>
      </w:pPr>
      <w:rPr>
        <w:rFonts w:hint="default"/>
      </w:rPr>
    </w:lvl>
    <w:lvl w:ilvl="3">
      <w:start w:val="1"/>
      <w:numFmt w:val="decimal"/>
      <w:lvlText w:val="%1.%2.%3.%4"/>
      <w:lvlJc w:val="left"/>
      <w:pPr>
        <w:tabs>
          <w:tab w:val="num" w:pos="4275"/>
        </w:tabs>
        <w:ind w:left="4275" w:hanging="720"/>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18" w15:restartNumberingAfterBreak="0">
    <w:nsid w:val="73997C99"/>
    <w:multiLevelType w:val="singleLevel"/>
    <w:tmpl w:val="7804B6F0"/>
    <w:lvl w:ilvl="0">
      <w:start w:val="3"/>
      <w:numFmt w:val="decimal"/>
      <w:lvlText w:val="%1."/>
      <w:lvlJc w:val="left"/>
      <w:pPr>
        <w:tabs>
          <w:tab w:val="num" w:pos="720"/>
        </w:tabs>
        <w:ind w:left="720" w:hanging="720"/>
      </w:pPr>
      <w:rPr>
        <w:rFonts w:hint="default"/>
      </w:rPr>
    </w:lvl>
  </w:abstractNum>
  <w:num w:numId="1">
    <w:abstractNumId w:val="9"/>
  </w:num>
  <w:num w:numId="2">
    <w:abstractNumId w:val="17"/>
  </w:num>
  <w:num w:numId="3">
    <w:abstractNumId w:val="14"/>
  </w:num>
  <w:num w:numId="4">
    <w:abstractNumId w:val="3"/>
  </w:num>
  <w:num w:numId="5">
    <w:abstractNumId w:val="18"/>
  </w:num>
  <w:num w:numId="6">
    <w:abstractNumId w:val="12"/>
  </w:num>
  <w:num w:numId="7">
    <w:abstractNumId w:val="2"/>
  </w:num>
  <w:num w:numId="8">
    <w:abstractNumId w:val="13"/>
  </w:num>
  <w:num w:numId="9">
    <w:abstractNumId w:val="4"/>
  </w:num>
  <w:num w:numId="10">
    <w:abstractNumId w:val="8"/>
  </w:num>
  <w:num w:numId="11">
    <w:abstractNumId w:val="7"/>
  </w:num>
  <w:num w:numId="12">
    <w:abstractNumId w:val="6"/>
  </w:num>
  <w:num w:numId="13">
    <w:abstractNumId w:val="16"/>
  </w:num>
  <w:num w:numId="14">
    <w:abstractNumId w:val="10"/>
  </w:num>
  <w:num w:numId="15">
    <w:abstractNumId w:val="5"/>
  </w:num>
  <w:num w:numId="16">
    <w:abstractNumId w:val="11"/>
  </w:num>
  <w:num w:numId="17">
    <w:abstractNumId w:val="0"/>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735"/>
    <w:rsid w:val="000E1244"/>
    <w:rsid w:val="00132D01"/>
    <w:rsid w:val="001441EA"/>
    <w:rsid w:val="001F249E"/>
    <w:rsid w:val="00213CA0"/>
    <w:rsid w:val="00232735"/>
    <w:rsid w:val="00266755"/>
    <w:rsid w:val="002741AC"/>
    <w:rsid w:val="00291FB6"/>
    <w:rsid w:val="002D1F9F"/>
    <w:rsid w:val="003044B5"/>
    <w:rsid w:val="00337E38"/>
    <w:rsid w:val="00345C77"/>
    <w:rsid w:val="003637A7"/>
    <w:rsid w:val="00370C39"/>
    <w:rsid w:val="00427DEE"/>
    <w:rsid w:val="004462E8"/>
    <w:rsid w:val="00464C44"/>
    <w:rsid w:val="00466004"/>
    <w:rsid w:val="00470514"/>
    <w:rsid w:val="004C3A0C"/>
    <w:rsid w:val="004D57D5"/>
    <w:rsid w:val="00523561"/>
    <w:rsid w:val="005A4790"/>
    <w:rsid w:val="006125A1"/>
    <w:rsid w:val="00612C9C"/>
    <w:rsid w:val="006B7377"/>
    <w:rsid w:val="006D2498"/>
    <w:rsid w:val="006F48CD"/>
    <w:rsid w:val="007C579B"/>
    <w:rsid w:val="007C71EA"/>
    <w:rsid w:val="00881C88"/>
    <w:rsid w:val="008A07A0"/>
    <w:rsid w:val="008A21DA"/>
    <w:rsid w:val="008A50D7"/>
    <w:rsid w:val="008F6EF8"/>
    <w:rsid w:val="00904AEA"/>
    <w:rsid w:val="00914E02"/>
    <w:rsid w:val="00930696"/>
    <w:rsid w:val="0093643B"/>
    <w:rsid w:val="00957BA4"/>
    <w:rsid w:val="0096065E"/>
    <w:rsid w:val="00960D36"/>
    <w:rsid w:val="00992E09"/>
    <w:rsid w:val="009A0510"/>
    <w:rsid w:val="00A16973"/>
    <w:rsid w:val="00AE2478"/>
    <w:rsid w:val="00AF1A69"/>
    <w:rsid w:val="00B47325"/>
    <w:rsid w:val="00B47DF6"/>
    <w:rsid w:val="00B90823"/>
    <w:rsid w:val="00BF35AC"/>
    <w:rsid w:val="00C705B2"/>
    <w:rsid w:val="00CA15A5"/>
    <w:rsid w:val="00CA798C"/>
    <w:rsid w:val="00D136C8"/>
    <w:rsid w:val="00E65554"/>
    <w:rsid w:val="00E76066"/>
    <w:rsid w:val="00EC2ED3"/>
    <w:rsid w:val="00EE68B3"/>
    <w:rsid w:val="00F97D86"/>
    <w:rsid w:val="00FE134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6E66512A-4A21-4FD1-BE00-37C1D8CC4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790"/>
    <w:rPr>
      <w:lang w:eastAsia="es-ES"/>
    </w:rPr>
  </w:style>
  <w:style w:type="paragraph" w:styleId="Ttol1">
    <w:name w:val="heading 1"/>
    <w:basedOn w:val="Normal"/>
    <w:next w:val="Normal"/>
    <w:qFormat/>
    <w:rsid w:val="005A4790"/>
    <w:pPr>
      <w:keepNext/>
      <w:jc w:val="both"/>
      <w:outlineLvl w:val="0"/>
    </w:pPr>
    <w:rPr>
      <w:b/>
    </w:rPr>
  </w:style>
  <w:style w:type="paragraph" w:styleId="Ttol2">
    <w:name w:val="heading 2"/>
    <w:basedOn w:val="Normal"/>
    <w:next w:val="Normal"/>
    <w:qFormat/>
    <w:rsid w:val="005A4790"/>
    <w:pPr>
      <w:keepNext/>
      <w:jc w:val="center"/>
      <w:outlineLvl w:val="1"/>
    </w:pPr>
    <w:rPr>
      <w:rFonts w:ascii="Arial" w:hAnsi="Arial"/>
      <w:b/>
      <w:i/>
      <w:sz w:val="22"/>
    </w:rPr>
  </w:style>
  <w:style w:type="paragraph" w:styleId="Ttol3">
    <w:name w:val="heading 3"/>
    <w:basedOn w:val="Normal"/>
    <w:next w:val="Normal"/>
    <w:qFormat/>
    <w:rsid w:val="005A4790"/>
    <w:pPr>
      <w:keepNext/>
      <w:outlineLvl w:val="2"/>
    </w:pPr>
    <w:rPr>
      <w:rFonts w:ascii="Arial" w:hAnsi="Arial"/>
      <w:b/>
      <w:i/>
      <w:sz w:val="24"/>
    </w:rPr>
  </w:style>
  <w:style w:type="paragraph" w:styleId="Ttol4">
    <w:name w:val="heading 4"/>
    <w:basedOn w:val="Normal"/>
    <w:next w:val="Normal"/>
    <w:qFormat/>
    <w:rsid w:val="005A4790"/>
    <w:pPr>
      <w:keepNext/>
      <w:jc w:val="center"/>
      <w:outlineLvl w:val="3"/>
    </w:pPr>
    <w:rPr>
      <w:rFonts w:ascii="Arial" w:hAnsi="Arial"/>
      <w:b/>
      <w:i/>
      <w:sz w:val="28"/>
    </w:rPr>
  </w:style>
  <w:style w:type="paragraph" w:styleId="Ttol5">
    <w:name w:val="heading 5"/>
    <w:basedOn w:val="Normal"/>
    <w:next w:val="Normal"/>
    <w:qFormat/>
    <w:rsid w:val="005A4790"/>
    <w:pPr>
      <w:keepNext/>
      <w:jc w:val="center"/>
      <w:outlineLvl w:val="4"/>
    </w:pPr>
    <w:rPr>
      <w:rFonts w:ascii="Arial" w:hAnsi="Arial"/>
      <w:b/>
      <w:sz w:val="28"/>
    </w:rPr>
  </w:style>
  <w:style w:type="paragraph" w:styleId="Ttol6">
    <w:name w:val="heading 6"/>
    <w:basedOn w:val="Normal"/>
    <w:next w:val="Normal"/>
    <w:qFormat/>
    <w:rsid w:val="005A4790"/>
    <w:pPr>
      <w:keepNext/>
      <w:outlineLvl w:val="5"/>
    </w:pPr>
    <w:rPr>
      <w:rFonts w:ascii="Arial" w:hAnsi="Arial"/>
      <w:b/>
      <w:i/>
      <w:sz w:val="28"/>
    </w:rPr>
  </w:style>
  <w:style w:type="paragraph" w:styleId="Ttol7">
    <w:name w:val="heading 7"/>
    <w:basedOn w:val="Normal"/>
    <w:next w:val="Normal"/>
    <w:qFormat/>
    <w:rsid w:val="005A4790"/>
    <w:pPr>
      <w:keepNext/>
      <w:jc w:val="center"/>
      <w:outlineLvl w:val="6"/>
    </w:pPr>
    <w:rPr>
      <w:rFonts w:ascii="Arial" w:hAnsi="Arial"/>
      <w:b/>
      <w:snapToGrid w:val="0"/>
      <w:sz w:val="24"/>
    </w:rPr>
  </w:style>
  <w:style w:type="paragraph" w:styleId="Ttol8">
    <w:name w:val="heading 8"/>
    <w:basedOn w:val="Normal"/>
    <w:next w:val="Normal"/>
    <w:qFormat/>
    <w:rsid w:val="005A4790"/>
    <w:pPr>
      <w:keepNext/>
      <w:jc w:val="center"/>
      <w:outlineLvl w:val="7"/>
    </w:pPr>
    <w:rPr>
      <w:rFonts w:ascii="Arial" w:hAnsi="Arial"/>
      <w:b/>
      <w:snapToGrid w:val="0"/>
      <w:sz w:val="28"/>
    </w:rPr>
  </w:style>
  <w:style w:type="paragraph" w:styleId="Ttol9">
    <w:name w:val="heading 9"/>
    <w:basedOn w:val="Normal"/>
    <w:next w:val="Normal"/>
    <w:qFormat/>
    <w:rsid w:val="005A4790"/>
    <w:pPr>
      <w:keepNext/>
      <w:outlineLvl w:val="8"/>
    </w:pPr>
    <w:rPr>
      <w:rFonts w:ascii="Arial" w:hAnsi="Arial"/>
      <w:b/>
      <w:snapToGrid w:val="0"/>
      <w:color w:val="000000"/>
      <w:sz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semiHidden/>
    <w:rsid w:val="005A4790"/>
    <w:pPr>
      <w:tabs>
        <w:tab w:val="left" w:pos="-720"/>
      </w:tabs>
      <w:suppressAutoHyphens/>
      <w:jc w:val="both"/>
    </w:pPr>
    <w:rPr>
      <w:b/>
      <w:spacing w:val="-3"/>
    </w:rPr>
  </w:style>
  <w:style w:type="paragraph" w:customStyle="1" w:styleId="Textodenotaalfinal">
    <w:name w:val="Texto de nota al final"/>
    <w:basedOn w:val="Normal"/>
    <w:rsid w:val="005A4790"/>
    <w:pPr>
      <w:widowControl w:val="0"/>
    </w:pPr>
    <w:rPr>
      <w:rFonts w:ascii="Courier New" w:hAnsi="Courier New"/>
      <w:snapToGrid w:val="0"/>
      <w:sz w:val="24"/>
      <w:lang w:val="es-ES"/>
    </w:rPr>
  </w:style>
  <w:style w:type="paragraph" w:customStyle="1" w:styleId="Textodenotaalpie">
    <w:name w:val="Texto de nota al pie"/>
    <w:basedOn w:val="Normal"/>
    <w:rsid w:val="005A4790"/>
    <w:pPr>
      <w:widowControl w:val="0"/>
    </w:pPr>
    <w:rPr>
      <w:rFonts w:ascii="Courier New" w:hAnsi="Courier New"/>
      <w:snapToGrid w:val="0"/>
      <w:sz w:val="24"/>
      <w:lang w:val="es-ES"/>
    </w:rPr>
  </w:style>
  <w:style w:type="character" w:customStyle="1" w:styleId="Bibliogr">
    <w:name w:val="Bibliogr."/>
    <w:basedOn w:val="Tipusdelletraperdefectedelpargraf"/>
    <w:rsid w:val="005A4790"/>
  </w:style>
  <w:style w:type="character" w:customStyle="1" w:styleId="Inicdoc">
    <w:name w:val="Inic. doc."/>
    <w:basedOn w:val="Tipusdelletraperdefectedelpargraf"/>
    <w:rsid w:val="005A4790"/>
  </w:style>
  <w:style w:type="character" w:customStyle="1" w:styleId="Document1">
    <w:name w:val="Document 1"/>
    <w:basedOn w:val="Tipusdelletraperdefectedelpargraf"/>
    <w:rsid w:val="005A4790"/>
  </w:style>
  <w:style w:type="character" w:customStyle="1" w:styleId="Document2">
    <w:name w:val="Document 2"/>
    <w:basedOn w:val="Tipusdelletraperdefectedelpargraf"/>
    <w:rsid w:val="005A4790"/>
  </w:style>
  <w:style w:type="character" w:customStyle="1" w:styleId="Document3">
    <w:name w:val="Document 3"/>
    <w:basedOn w:val="Tipusdelletraperdefectedelpargraf"/>
    <w:rsid w:val="005A4790"/>
  </w:style>
  <w:style w:type="character" w:customStyle="1" w:styleId="Document4">
    <w:name w:val="Document 4"/>
    <w:basedOn w:val="Tipusdelletraperdefectedelpargraf"/>
    <w:rsid w:val="005A4790"/>
  </w:style>
  <w:style w:type="character" w:customStyle="1" w:styleId="Document5">
    <w:name w:val="Document 5"/>
    <w:basedOn w:val="Tipusdelletraperdefectedelpargraf"/>
    <w:rsid w:val="005A4790"/>
  </w:style>
  <w:style w:type="character" w:customStyle="1" w:styleId="Document6">
    <w:name w:val="Document 6"/>
    <w:basedOn w:val="Tipusdelletraperdefectedelpargraf"/>
    <w:rsid w:val="005A4790"/>
  </w:style>
  <w:style w:type="character" w:customStyle="1" w:styleId="Document7">
    <w:name w:val="Document 7"/>
    <w:basedOn w:val="Tipusdelletraperdefectedelpargraf"/>
    <w:rsid w:val="005A4790"/>
  </w:style>
  <w:style w:type="character" w:customStyle="1" w:styleId="Document8">
    <w:name w:val="Document 8"/>
    <w:basedOn w:val="Tipusdelletraperdefectedelpargraf"/>
    <w:rsid w:val="005A4790"/>
  </w:style>
  <w:style w:type="character" w:customStyle="1" w:styleId="Inicestt">
    <w:name w:val="Inic. est. t"/>
    <w:basedOn w:val="Tipusdelletraperdefectedelpargraf"/>
    <w:rsid w:val="005A4790"/>
    <w:rPr>
      <w:rFonts w:ascii="Courier New" w:hAnsi="Courier New"/>
      <w:noProof w:val="0"/>
      <w:sz w:val="24"/>
      <w:lang w:val="en-US"/>
    </w:rPr>
  </w:style>
  <w:style w:type="character" w:customStyle="1" w:styleId="Technical1">
    <w:name w:val="Technical 1"/>
    <w:basedOn w:val="Tipusdelletraperdefectedelpargraf"/>
    <w:rsid w:val="005A4790"/>
  </w:style>
  <w:style w:type="character" w:customStyle="1" w:styleId="Technical2">
    <w:name w:val="Technical 2"/>
    <w:basedOn w:val="Tipusdelletraperdefectedelpargraf"/>
    <w:rsid w:val="005A4790"/>
  </w:style>
  <w:style w:type="character" w:customStyle="1" w:styleId="Technical3">
    <w:name w:val="Technical 3"/>
    <w:basedOn w:val="Tipusdelletraperdefectedelpargraf"/>
    <w:rsid w:val="005A4790"/>
  </w:style>
  <w:style w:type="character" w:customStyle="1" w:styleId="Technical4">
    <w:name w:val="Technical 4"/>
    <w:basedOn w:val="Tipusdelletraperdefectedelpargraf"/>
    <w:rsid w:val="005A4790"/>
  </w:style>
  <w:style w:type="character" w:customStyle="1" w:styleId="Technical5">
    <w:name w:val="Technical 5"/>
    <w:basedOn w:val="Tipusdelletraperdefectedelpargraf"/>
    <w:rsid w:val="005A4790"/>
  </w:style>
  <w:style w:type="character" w:customStyle="1" w:styleId="Technical6">
    <w:name w:val="Technical 6"/>
    <w:basedOn w:val="Tipusdelletraperdefectedelpargraf"/>
    <w:rsid w:val="005A4790"/>
  </w:style>
  <w:style w:type="character" w:customStyle="1" w:styleId="Technical7">
    <w:name w:val="Technical 7"/>
    <w:basedOn w:val="Tipusdelletraperdefectedelpargraf"/>
    <w:rsid w:val="005A4790"/>
  </w:style>
  <w:style w:type="character" w:customStyle="1" w:styleId="Technical8">
    <w:name w:val="Technical 8"/>
    <w:basedOn w:val="Tipusdelletraperdefectedelpargraf"/>
    <w:rsid w:val="005A4790"/>
  </w:style>
  <w:style w:type="character" w:customStyle="1" w:styleId="Tcnico1">
    <w:name w:val="Técnico 1"/>
    <w:basedOn w:val="Tipusdelletraperdefectedelpargraf"/>
    <w:rsid w:val="005A4790"/>
    <w:rPr>
      <w:rFonts w:ascii="Courier New" w:hAnsi="Courier New"/>
      <w:noProof w:val="0"/>
      <w:sz w:val="24"/>
      <w:lang w:val="en-US"/>
    </w:rPr>
  </w:style>
  <w:style w:type="character" w:customStyle="1" w:styleId="Tcnico2">
    <w:name w:val="Técnico 2"/>
    <w:basedOn w:val="Tipusdelletraperdefectedelpargraf"/>
    <w:rsid w:val="005A4790"/>
    <w:rPr>
      <w:rFonts w:ascii="Courier New" w:hAnsi="Courier New"/>
      <w:noProof w:val="0"/>
      <w:sz w:val="24"/>
      <w:lang w:val="en-US"/>
    </w:rPr>
  </w:style>
  <w:style w:type="character" w:customStyle="1" w:styleId="Tcnico3">
    <w:name w:val="Técnico 3"/>
    <w:basedOn w:val="Tipusdelletraperdefectedelpargraf"/>
    <w:rsid w:val="005A4790"/>
    <w:rPr>
      <w:rFonts w:ascii="Courier New" w:hAnsi="Courier New"/>
      <w:noProof w:val="0"/>
      <w:sz w:val="24"/>
      <w:lang w:val="en-US"/>
    </w:rPr>
  </w:style>
  <w:style w:type="character" w:customStyle="1" w:styleId="Tcnico4">
    <w:name w:val="Técnico 4"/>
    <w:basedOn w:val="Tipusdelletraperdefectedelpargraf"/>
    <w:rsid w:val="005A4790"/>
  </w:style>
  <w:style w:type="character" w:customStyle="1" w:styleId="Tcnico5">
    <w:name w:val="Técnico 5"/>
    <w:basedOn w:val="Tipusdelletraperdefectedelpargraf"/>
    <w:rsid w:val="005A4790"/>
  </w:style>
  <w:style w:type="character" w:customStyle="1" w:styleId="Tcnico6">
    <w:name w:val="Técnico 6"/>
    <w:basedOn w:val="Tipusdelletraperdefectedelpargraf"/>
    <w:rsid w:val="005A4790"/>
  </w:style>
  <w:style w:type="character" w:customStyle="1" w:styleId="Tcnico7">
    <w:name w:val="Técnico 7"/>
    <w:basedOn w:val="Tipusdelletraperdefectedelpargraf"/>
    <w:rsid w:val="005A4790"/>
  </w:style>
  <w:style w:type="character" w:customStyle="1" w:styleId="Tcnico8">
    <w:name w:val="Técnico 8"/>
    <w:basedOn w:val="Tipusdelletraperdefectedelpargraf"/>
    <w:rsid w:val="005A4790"/>
  </w:style>
  <w:style w:type="paragraph" w:customStyle="1" w:styleId="Documento1">
    <w:name w:val="Documento 1"/>
    <w:rsid w:val="005A4790"/>
    <w:pPr>
      <w:keepNext/>
      <w:keepLines/>
      <w:widowControl w:val="0"/>
      <w:tabs>
        <w:tab w:val="left" w:pos="-720"/>
      </w:tabs>
      <w:suppressAutoHyphens/>
    </w:pPr>
    <w:rPr>
      <w:rFonts w:ascii="Courier New" w:hAnsi="Courier New"/>
      <w:snapToGrid w:val="0"/>
      <w:sz w:val="24"/>
      <w:lang w:val="en-US" w:eastAsia="es-ES"/>
    </w:rPr>
  </w:style>
  <w:style w:type="character" w:customStyle="1" w:styleId="Documento2">
    <w:name w:val="Documento 2"/>
    <w:basedOn w:val="Tipusdelletraperdefectedelpargraf"/>
    <w:rsid w:val="005A4790"/>
    <w:rPr>
      <w:rFonts w:ascii="Courier New" w:hAnsi="Courier New"/>
      <w:noProof w:val="0"/>
      <w:sz w:val="24"/>
      <w:lang w:val="en-US"/>
    </w:rPr>
  </w:style>
  <w:style w:type="character" w:customStyle="1" w:styleId="Documento3">
    <w:name w:val="Documento 3"/>
    <w:basedOn w:val="Tipusdelletraperdefectedelpargraf"/>
    <w:rsid w:val="005A4790"/>
    <w:rPr>
      <w:rFonts w:ascii="Courier New" w:hAnsi="Courier New"/>
      <w:noProof w:val="0"/>
      <w:sz w:val="24"/>
      <w:lang w:val="en-US"/>
    </w:rPr>
  </w:style>
  <w:style w:type="character" w:customStyle="1" w:styleId="Documento4">
    <w:name w:val="Documento 4"/>
    <w:basedOn w:val="Tipusdelletraperdefectedelpargraf"/>
    <w:rsid w:val="005A4790"/>
    <w:rPr>
      <w:b/>
      <w:i/>
      <w:sz w:val="24"/>
    </w:rPr>
  </w:style>
  <w:style w:type="character" w:customStyle="1" w:styleId="Documento5">
    <w:name w:val="Documento 5"/>
    <w:basedOn w:val="Tipusdelletraperdefectedelpargraf"/>
    <w:rsid w:val="005A4790"/>
  </w:style>
  <w:style w:type="character" w:customStyle="1" w:styleId="Documento6">
    <w:name w:val="Documento 6"/>
    <w:basedOn w:val="Tipusdelletraperdefectedelpargraf"/>
    <w:rsid w:val="005A4790"/>
  </w:style>
  <w:style w:type="character" w:customStyle="1" w:styleId="Documento7">
    <w:name w:val="Documento 7"/>
    <w:basedOn w:val="Tipusdelletraperdefectedelpargraf"/>
    <w:rsid w:val="005A4790"/>
  </w:style>
  <w:style w:type="character" w:customStyle="1" w:styleId="Documento8">
    <w:name w:val="Documento 8"/>
    <w:basedOn w:val="Tipusdelletraperdefectedelpargraf"/>
    <w:rsid w:val="005A4790"/>
  </w:style>
  <w:style w:type="character" w:customStyle="1" w:styleId="Prder1">
    <w:name w:val="Pár. der. 1"/>
    <w:basedOn w:val="Tipusdelletraperdefectedelpargraf"/>
    <w:rsid w:val="005A4790"/>
  </w:style>
  <w:style w:type="character" w:customStyle="1" w:styleId="Prder2">
    <w:name w:val="Pár. der. 2"/>
    <w:basedOn w:val="Tipusdelletraperdefectedelpargraf"/>
    <w:rsid w:val="005A4790"/>
  </w:style>
  <w:style w:type="character" w:customStyle="1" w:styleId="Prder3">
    <w:name w:val="Pár. der. 3"/>
    <w:basedOn w:val="Tipusdelletraperdefectedelpargraf"/>
    <w:rsid w:val="005A4790"/>
  </w:style>
  <w:style w:type="character" w:customStyle="1" w:styleId="Prder4">
    <w:name w:val="Pár. der. 4"/>
    <w:basedOn w:val="Tipusdelletraperdefectedelpargraf"/>
    <w:rsid w:val="005A4790"/>
  </w:style>
  <w:style w:type="character" w:customStyle="1" w:styleId="Prder5">
    <w:name w:val="Pár. der. 5"/>
    <w:basedOn w:val="Tipusdelletraperdefectedelpargraf"/>
    <w:rsid w:val="005A4790"/>
  </w:style>
  <w:style w:type="character" w:customStyle="1" w:styleId="Prder6">
    <w:name w:val="Pár. der. 6"/>
    <w:basedOn w:val="Tipusdelletraperdefectedelpargraf"/>
    <w:rsid w:val="005A4790"/>
  </w:style>
  <w:style w:type="character" w:customStyle="1" w:styleId="Prder7">
    <w:name w:val="Pár. der. 7"/>
    <w:basedOn w:val="Tipusdelletraperdefectedelpargraf"/>
    <w:rsid w:val="005A4790"/>
  </w:style>
  <w:style w:type="character" w:customStyle="1" w:styleId="Prder8">
    <w:name w:val="Pár. der. 8"/>
    <w:basedOn w:val="Tipusdelletraperdefectedelpargraf"/>
    <w:rsid w:val="005A4790"/>
  </w:style>
  <w:style w:type="paragraph" w:customStyle="1" w:styleId="apart">
    <w:name w:val="apart"/>
    <w:rsid w:val="005A4790"/>
    <w:pPr>
      <w:widowControl w:val="0"/>
      <w:tabs>
        <w:tab w:val="left" w:pos="-720"/>
      </w:tabs>
      <w:suppressAutoHyphens/>
      <w:jc w:val="both"/>
    </w:pPr>
    <w:rPr>
      <w:rFonts w:ascii="Courier New" w:hAnsi="Courier New"/>
      <w:snapToGrid w:val="0"/>
      <w:spacing w:val="-3"/>
      <w:sz w:val="24"/>
      <w:lang w:val="en-US" w:eastAsia="es-ES"/>
    </w:rPr>
  </w:style>
  <w:style w:type="character" w:customStyle="1" w:styleId="DefaultParagraphFo">
    <w:name w:val="Default Paragraph Fo"/>
    <w:basedOn w:val="Tipusdelletraperdefectedelpargraf"/>
    <w:rsid w:val="005A4790"/>
  </w:style>
  <w:style w:type="paragraph" w:customStyle="1" w:styleId="2-tot-apart">
    <w:name w:val="2-tot-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totapart">
    <w:name w:val="tot_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3-tot-apart">
    <w:name w:val="3-tot-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Tdc1">
    <w:name w:val="Tdc 1"/>
    <w:basedOn w:val="Normal"/>
    <w:rsid w:val="005A4790"/>
    <w:pPr>
      <w:widowControl w:val="0"/>
      <w:tabs>
        <w:tab w:val="right" w:leader="dot" w:pos="9360"/>
      </w:tabs>
      <w:suppressAutoHyphens/>
      <w:spacing w:before="480"/>
      <w:ind w:left="720" w:right="720" w:hanging="720"/>
    </w:pPr>
    <w:rPr>
      <w:rFonts w:ascii="Courier New" w:hAnsi="Courier New"/>
      <w:snapToGrid w:val="0"/>
      <w:sz w:val="24"/>
      <w:lang w:val="en-US"/>
    </w:rPr>
  </w:style>
  <w:style w:type="paragraph" w:customStyle="1" w:styleId="Tdc2">
    <w:name w:val="Tdc 2"/>
    <w:basedOn w:val="Normal"/>
    <w:rsid w:val="005A4790"/>
    <w:pPr>
      <w:widowControl w:val="0"/>
      <w:tabs>
        <w:tab w:val="right" w:leader="dot" w:pos="9360"/>
      </w:tabs>
      <w:suppressAutoHyphens/>
      <w:ind w:left="1440" w:right="720" w:hanging="720"/>
    </w:pPr>
    <w:rPr>
      <w:rFonts w:ascii="Courier New" w:hAnsi="Courier New"/>
      <w:snapToGrid w:val="0"/>
      <w:sz w:val="24"/>
      <w:lang w:val="en-US"/>
    </w:rPr>
  </w:style>
  <w:style w:type="paragraph" w:customStyle="1" w:styleId="Tdc3">
    <w:name w:val="Tdc 3"/>
    <w:basedOn w:val="Normal"/>
    <w:rsid w:val="005A4790"/>
    <w:pPr>
      <w:widowControl w:val="0"/>
      <w:tabs>
        <w:tab w:val="right" w:leader="dot" w:pos="9360"/>
      </w:tabs>
      <w:suppressAutoHyphens/>
      <w:ind w:left="2160" w:right="720" w:hanging="720"/>
    </w:pPr>
    <w:rPr>
      <w:rFonts w:ascii="Courier New" w:hAnsi="Courier New"/>
      <w:snapToGrid w:val="0"/>
      <w:sz w:val="24"/>
      <w:lang w:val="en-US"/>
    </w:rPr>
  </w:style>
  <w:style w:type="paragraph" w:customStyle="1" w:styleId="Tdc4">
    <w:name w:val="Tdc 4"/>
    <w:basedOn w:val="Normal"/>
    <w:rsid w:val="005A4790"/>
    <w:pPr>
      <w:widowControl w:val="0"/>
      <w:tabs>
        <w:tab w:val="right" w:leader="dot" w:pos="9360"/>
      </w:tabs>
      <w:suppressAutoHyphens/>
      <w:ind w:left="2880" w:right="720" w:hanging="720"/>
    </w:pPr>
    <w:rPr>
      <w:rFonts w:ascii="Courier New" w:hAnsi="Courier New"/>
      <w:snapToGrid w:val="0"/>
      <w:sz w:val="24"/>
      <w:lang w:val="en-US"/>
    </w:rPr>
  </w:style>
  <w:style w:type="paragraph" w:customStyle="1" w:styleId="Tdc5">
    <w:name w:val="Tdc 5"/>
    <w:basedOn w:val="Normal"/>
    <w:rsid w:val="005A4790"/>
    <w:pPr>
      <w:widowControl w:val="0"/>
      <w:tabs>
        <w:tab w:val="right" w:leader="dot" w:pos="9360"/>
      </w:tabs>
      <w:suppressAutoHyphens/>
      <w:ind w:left="3600" w:right="720" w:hanging="720"/>
    </w:pPr>
    <w:rPr>
      <w:rFonts w:ascii="Courier New" w:hAnsi="Courier New"/>
      <w:snapToGrid w:val="0"/>
      <w:sz w:val="24"/>
      <w:lang w:val="en-US"/>
    </w:rPr>
  </w:style>
  <w:style w:type="paragraph" w:customStyle="1" w:styleId="Tdc6">
    <w:name w:val="Tdc 6"/>
    <w:basedOn w:val="Normal"/>
    <w:rsid w:val="005A4790"/>
    <w:pPr>
      <w:widowControl w:val="0"/>
      <w:tabs>
        <w:tab w:val="right" w:pos="9360"/>
      </w:tabs>
      <w:suppressAutoHyphens/>
      <w:ind w:left="720" w:hanging="720"/>
    </w:pPr>
    <w:rPr>
      <w:rFonts w:ascii="Courier New" w:hAnsi="Courier New"/>
      <w:snapToGrid w:val="0"/>
      <w:sz w:val="24"/>
      <w:lang w:val="en-US"/>
    </w:rPr>
  </w:style>
  <w:style w:type="paragraph" w:customStyle="1" w:styleId="Tdc7">
    <w:name w:val="Tdc 7"/>
    <w:basedOn w:val="Normal"/>
    <w:rsid w:val="005A4790"/>
    <w:pPr>
      <w:widowControl w:val="0"/>
      <w:suppressAutoHyphens/>
      <w:ind w:left="720" w:hanging="720"/>
    </w:pPr>
    <w:rPr>
      <w:rFonts w:ascii="Courier New" w:hAnsi="Courier New"/>
      <w:snapToGrid w:val="0"/>
      <w:sz w:val="24"/>
      <w:lang w:val="en-US"/>
    </w:rPr>
  </w:style>
  <w:style w:type="paragraph" w:customStyle="1" w:styleId="Tdc8">
    <w:name w:val="Tdc 8"/>
    <w:basedOn w:val="Normal"/>
    <w:rsid w:val="005A4790"/>
    <w:pPr>
      <w:widowControl w:val="0"/>
      <w:tabs>
        <w:tab w:val="right" w:pos="9360"/>
      </w:tabs>
      <w:suppressAutoHyphens/>
      <w:ind w:left="720" w:hanging="720"/>
    </w:pPr>
    <w:rPr>
      <w:rFonts w:ascii="Courier New" w:hAnsi="Courier New"/>
      <w:snapToGrid w:val="0"/>
      <w:sz w:val="24"/>
      <w:lang w:val="en-US"/>
    </w:rPr>
  </w:style>
  <w:style w:type="paragraph" w:customStyle="1" w:styleId="Tdc9">
    <w:name w:val="Tdc 9"/>
    <w:basedOn w:val="Normal"/>
    <w:rsid w:val="005A4790"/>
    <w:pPr>
      <w:widowControl w:val="0"/>
      <w:tabs>
        <w:tab w:val="right" w:leader="dot" w:pos="9360"/>
      </w:tabs>
      <w:suppressAutoHyphens/>
      <w:ind w:left="720" w:hanging="720"/>
    </w:pPr>
    <w:rPr>
      <w:rFonts w:ascii="Courier New" w:hAnsi="Courier New"/>
      <w:snapToGrid w:val="0"/>
      <w:sz w:val="24"/>
      <w:lang w:val="en-US"/>
    </w:rPr>
  </w:style>
  <w:style w:type="paragraph" w:customStyle="1" w:styleId="Encabezadodetda">
    <w:name w:val="Encabezado de tda"/>
    <w:basedOn w:val="Normal"/>
    <w:rsid w:val="005A4790"/>
    <w:pPr>
      <w:widowControl w:val="0"/>
      <w:tabs>
        <w:tab w:val="right" w:pos="9360"/>
      </w:tabs>
      <w:suppressAutoHyphens/>
    </w:pPr>
    <w:rPr>
      <w:rFonts w:ascii="Courier New" w:hAnsi="Courier New"/>
      <w:snapToGrid w:val="0"/>
      <w:sz w:val="24"/>
      <w:lang w:val="en-US"/>
    </w:rPr>
  </w:style>
  <w:style w:type="character" w:customStyle="1" w:styleId="EquationCaption">
    <w:name w:val="_Equation Caption"/>
    <w:rsid w:val="005A4790"/>
  </w:style>
  <w:style w:type="paragraph" w:styleId="Textindependent2">
    <w:name w:val="Body Text 2"/>
    <w:basedOn w:val="Normal"/>
    <w:semiHidden/>
    <w:rsid w:val="005A4790"/>
    <w:pPr>
      <w:jc w:val="both"/>
    </w:pPr>
    <w:rPr>
      <w:rFonts w:ascii="Arial" w:hAnsi="Arial"/>
      <w:b/>
      <w:i/>
      <w:sz w:val="24"/>
    </w:rPr>
  </w:style>
  <w:style w:type="paragraph" w:styleId="Sagniadetextindependent">
    <w:name w:val="Body Text Indent"/>
    <w:basedOn w:val="Normal"/>
    <w:semiHidden/>
    <w:rsid w:val="005A4790"/>
    <w:pPr>
      <w:tabs>
        <w:tab w:val="left" w:pos="-1440"/>
        <w:tab w:val="left" w:pos="-720"/>
        <w:tab w:val="left" w:pos="709"/>
        <w:tab w:val="left" w:pos="1188"/>
        <w:tab w:val="left" w:pos="1596"/>
        <w:tab w:val="left" w:pos="1764"/>
        <w:tab w:val="left" w:pos="2160"/>
      </w:tabs>
      <w:suppressAutoHyphens/>
      <w:ind w:left="709" w:hanging="709"/>
      <w:jc w:val="both"/>
    </w:pPr>
    <w:rPr>
      <w:rFonts w:ascii="Arial" w:hAnsi="Arial"/>
      <w:spacing w:val="-3"/>
      <w:sz w:val="22"/>
    </w:rPr>
  </w:style>
  <w:style w:type="paragraph" w:customStyle="1" w:styleId="Estndar">
    <w:name w:val="Estándar"/>
    <w:basedOn w:val="Normal"/>
    <w:rsid w:val="005A4790"/>
    <w:pPr>
      <w:jc w:val="both"/>
    </w:pPr>
    <w:rPr>
      <w:snapToGrid w:val="0"/>
      <w:sz w:val="24"/>
      <w:lang w:val="en-US"/>
    </w:rPr>
  </w:style>
  <w:style w:type="paragraph" w:customStyle="1" w:styleId="Textopredeterminado">
    <w:name w:val="Texto predeterminado"/>
    <w:basedOn w:val="Normal"/>
    <w:rsid w:val="005A4790"/>
    <w:rPr>
      <w:snapToGrid w:val="0"/>
      <w:sz w:val="24"/>
      <w:lang w:val="en-US"/>
    </w:rPr>
  </w:style>
  <w:style w:type="paragraph" w:styleId="Mapadeldocument">
    <w:name w:val="Document Map"/>
    <w:basedOn w:val="Normal"/>
    <w:semiHidden/>
    <w:rsid w:val="005A4790"/>
    <w:pPr>
      <w:shd w:val="clear" w:color="auto" w:fill="000080"/>
    </w:pPr>
    <w:rPr>
      <w:rFonts w:ascii="Tahoma" w:hAnsi="Tahoma"/>
    </w:rPr>
  </w:style>
  <w:style w:type="paragraph" w:styleId="Peu">
    <w:name w:val="footer"/>
    <w:basedOn w:val="Normal"/>
    <w:semiHidden/>
    <w:rsid w:val="005A4790"/>
    <w:pPr>
      <w:tabs>
        <w:tab w:val="center" w:pos="4252"/>
        <w:tab w:val="right" w:pos="8504"/>
      </w:tabs>
    </w:pPr>
  </w:style>
  <w:style w:type="character" w:styleId="Nmerodepgina">
    <w:name w:val="page number"/>
    <w:basedOn w:val="Tipusdelletraperdefectedelpargraf"/>
    <w:semiHidden/>
    <w:rsid w:val="005A4790"/>
  </w:style>
  <w:style w:type="paragraph" w:styleId="Capalera">
    <w:name w:val="header"/>
    <w:basedOn w:val="Normal"/>
    <w:semiHidden/>
    <w:rsid w:val="005A4790"/>
    <w:pPr>
      <w:tabs>
        <w:tab w:val="center" w:pos="4252"/>
        <w:tab w:val="right" w:pos="8504"/>
      </w:tabs>
    </w:pPr>
  </w:style>
  <w:style w:type="paragraph" w:customStyle="1" w:styleId="Nria12">
    <w:name w:val="Núria 12"/>
    <w:basedOn w:val="Capalera"/>
    <w:rsid w:val="005A4790"/>
    <w:pPr>
      <w:tabs>
        <w:tab w:val="left" w:pos="993"/>
      </w:tabs>
    </w:pPr>
    <w:rPr>
      <w:rFonts w:ascii="Arial" w:hAnsi="Arial"/>
      <w:sz w:val="24"/>
    </w:rPr>
  </w:style>
  <w:style w:type="paragraph" w:styleId="Textdenotaapeudepgina">
    <w:name w:val="footnote text"/>
    <w:basedOn w:val="Normal"/>
    <w:semiHidden/>
    <w:rsid w:val="005A4790"/>
  </w:style>
  <w:style w:type="character" w:styleId="Refernciadenotaapeudepgina">
    <w:name w:val="footnote reference"/>
    <w:basedOn w:val="Tipusdelletraperdefectedelpargraf"/>
    <w:semiHidden/>
    <w:rsid w:val="005A4790"/>
    <w:rPr>
      <w:vertAlign w:val="superscript"/>
    </w:rPr>
  </w:style>
  <w:style w:type="paragraph" w:styleId="Textindependent3">
    <w:name w:val="Body Text 3"/>
    <w:basedOn w:val="Normal"/>
    <w:semiHidden/>
    <w:rsid w:val="005A4790"/>
    <w:pPr>
      <w:jc w:val="right"/>
    </w:pPr>
    <w:rPr>
      <w:rFonts w:ascii="Arial" w:hAnsi="Arial"/>
      <w:sz w:val="24"/>
    </w:rPr>
  </w:style>
  <w:style w:type="paragraph" w:styleId="Textdeglobus">
    <w:name w:val="Balloon Text"/>
    <w:basedOn w:val="Normal"/>
    <w:link w:val="TextdeglobusCar"/>
    <w:uiPriority w:val="99"/>
    <w:semiHidden/>
    <w:unhideWhenUsed/>
    <w:rsid w:val="00132D0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132D01"/>
    <w:rPr>
      <w:rFonts w:ascii="Tahoma" w:hAnsi="Tahoma" w:cs="Tahoma"/>
      <w:sz w:val="16"/>
      <w:szCs w:val="16"/>
      <w:lang w:eastAsia="es-ES"/>
    </w:rPr>
  </w:style>
  <w:style w:type="character" w:customStyle="1" w:styleId="styla">
    <w:name w:val="styl_a"/>
    <w:basedOn w:val="Tipusdelletraperdefectedelpargraf"/>
    <w:rsid w:val="00BF35AC"/>
  </w:style>
  <w:style w:type="paragraph" w:customStyle="1" w:styleId="Default">
    <w:name w:val="Default"/>
    <w:rsid w:val="00213CA0"/>
    <w:pPr>
      <w:autoSpaceDE w:val="0"/>
      <w:autoSpaceDN w:val="0"/>
      <w:adjustRightInd w:val="0"/>
    </w:pPr>
    <w:rPr>
      <w:rFonts w:ascii="Calibri" w:hAnsi="Calibri" w:cs="Calibri"/>
      <w:color w:val="000000"/>
      <w:sz w:val="24"/>
      <w:szCs w:val="24"/>
    </w:rPr>
  </w:style>
  <w:style w:type="paragraph" w:styleId="Pargrafdellista">
    <w:name w:val="List Paragraph"/>
    <w:basedOn w:val="Normal"/>
    <w:uiPriority w:val="34"/>
    <w:qFormat/>
    <w:rsid w:val="004C3A0C"/>
    <w:pPr>
      <w:ind w:left="720"/>
      <w:contextualSpacing/>
    </w:pPr>
  </w:style>
  <w:style w:type="paragraph" w:customStyle="1" w:styleId="CM11">
    <w:name w:val="CM1+1"/>
    <w:basedOn w:val="Default"/>
    <w:next w:val="Default"/>
    <w:uiPriority w:val="99"/>
    <w:rsid w:val="00337E38"/>
    <w:rPr>
      <w:rFonts w:ascii="EUAlbertina" w:hAnsi="EUAlbertina" w:cs="Times New Roman"/>
      <w:color w:val="auto"/>
    </w:rPr>
  </w:style>
  <w:style w:type="paragraph" w:customStyle="1" w:styleId="CM31">
    <w:name w:val="CM3+1"/>
    <w:basedOn w:val="Default"/>
    <w:next w:val="Default"/>
    <w:uiPriority w:val="99"/>
    <w:rsid w:val="00337E38"/>
    <w:rPr>
      <w:rFonts w:ascii="EUAlbertina" w:hAnsi="EUAlbertina" w:cs="Times New Roman"/>
      <w:color w:val="auto"/>
    </w:rPr>
  </w:style>
  <w:style w:type="character" w:styleId="Textdelcontenidor">
    <w:name w:val="Placeholder Text"/>
    <w:basedOn w:val="Tipusdelletraperdefectedelpargraf"/>
    <w:uiPriority w:val="99"/>
    <w:semiHidden/>
    <w:rsid w:val="001F24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928059">
      <w:bodyDiv w:val="1"/>
      <w:marLeft w:val="0"/>
      <w:marRight w:val="0"/>
      <w:marTop w:val="0"/>
      <w:marBottom w:val="0"/>
      <w:divBdr>
        <w:top w:val="none" w:sz="0" w:space="0" w:color="auto"/>
        <w:left w:val="none" w:sz="0" w:space="0" w:color="auto"/>
        <w:bottom w:val="none" w:sz="0" w:space="0" w:color="auto"/>
        <w:right w:val="none" w:sz="0" w:space="0" w:color="auto"/>
      </w:divBdr>
      <w:divsChild>
        <w:div w:id="617445138">
          <w:marLeft w:val="0"/>
          <w:marRight w:val="0"/>
          <w:marTop w:val="0"/>
          <w:marBottom w:val="0"/>
          <w:divBdr>
            <w:top w:val="none" w:sz="0" w:space="0" w:color="auto"/>
            <w:left w:val="none" w:sz="0" w:space="0" w:color="auto"/>
            <w:bottom w:val="none" w:sz="0" w:space="0" w:color="auto"/>
            <w:right w:val="none" w:sz="0" w:space="0" w:color="auto"/>
          </w:divBdr>
          <w:divsChild>
            <w:div w:id="634063657">
              <w:marLeft w:val="0"/>
              <w:marRight w:val="0"/>
              <w:marTop w:val="0"/>
              <w:marBottom w:val="0"/>
              <w:divBdr>
                <w:top w:val="none" w:sz="0" w:space="0" w:color="auto"/>
                <w:left w:val="none" w:sz="0" w:space="0" w:color="auto"/>
                <w:bottom w:val="none" w:sz="0" w:space="0" w:color="auto"/>
                <w:right w:val="none" w:sz="0" w:space="0" w:color="auto"/>
              </w:divBdr>
              <w:divsChild>
                <w:div w:id="1888372018">
                  <w:marLeft w:val="0"/>
                  <w:marRight w:val="0"/>
                  <w:marTop w:val="0"/>
                  <w:marBottom w:val="0"/>
                  <w:divBdr>
                    <w:top w:val="none" w:sz="0" w:space="0" w:color="auto"/>
                    <w:left w:val="none" w:sz="0" w:space="0" w:color="auto"/>
                    <w:bottom w:val="none" w:sz="0" w:space="0" w:color="auto"/>
                    <w:right w:val="none" w:sz="0" w:space="0" w:color="auto"/>
                  </w:divBdr>
                  <w:divsChild>
                    <w:div w:id="1064765570">
                      <w:marLeft w:val="0"/>
                      <w:marRight w:val="0"/>
                      <w:marTop w:val="0"/>
                      <w:marBottom w:val="0"/>
                      <w:divBdr>
                        <w:top w:val="none" w:sz="0" w:space="0" w:color="auto"/>
                        <w:left w:val="none" w:sz="0" w:space="0" w:color="auto"/>
                        <w:bottom w:val="none" w:sz="0" w:space="0" w:color="auto"/>
                        <w:right w:val="none" w:sz="0" w:space="0" w:color="auto"/>
                      </w:divBdr>
                      <w:divsChild>
                        <w:div w:id="952204318">
                          <w:marLeft w:val="0"/>
                          <w:marRight w:val="0"/>
                          <w:marTop w:val="0"/>
                          <w:marBottom w:val="0"/>
                          <w:divBdr>
                            <w:top w:val="none" w:sz="0" w:space="0" w:color="auto"/>
                            <w:left w:val="none" w:sz="0" w:space="0" w:color="auto"/>
                            <w:bottom w:val="none" w:sz="0" w:space="0" w:color="auto"/>
                            <w:right w:val="none" w:sz="0" w:space="0" w:color="auto"/>
                          </w:divBdr>
                          <w:divsChild>
                            <w:div w:id="104623870">
                              <w:marLeft w:val="0"/>
                              <w:marRight w:val="0"/>
                              <w:marTop w:val="0"/>
                              <w:marBottom w:val="0"/>
                              <w:divBdr>
                                <w:top w:val="none" w:sz="0" w:space="0" w:color="auto"/>
                                <w:left w:val="none" w:sz="0" w:space="0" w:color="auto"/>
                                <w:bottom w:val="none" w:sz="0" w:space="0" w:color="auto"/>
                                <w:right w:val="none" w:sz="0" w:space="0" w:color="auto"/>
                              </w:divBdr>
                              <w:divsChild>
                                <w:div w:id="632442242">
                                  <w:marLeft w:val="0"/>
                                  <w:marRight w:val="0"/>
                                  <w:marTop w:val="0"/>
                                  <w:marBottom w:val="0"/>
                                  <w:divBdr>
                                    <w:top w:val="none" w:sz="0" w:space="0" w:color="auto"/>
                                    <w:left w:val="none" w:sz="0" w:space="0" w:color="auto"/>
                                    <w:bottom w:val="none" w:sz="0" w:space="0" w:color="auto"/>
                                    <w:right w:val="none" w:sz="0" w:space="0" w:color="auto"/>
                                  </w:divBdr>
                                  <w:divsChild>
                                    <w:div w:id="1038160775">
                                      <w:marLeft w:val="0"/>
                                      <w:marRight w:val="0"/>
                                      <w:marTop w:val="0"/>
                                      <w:marBottom w:val="0"/>
                                      <w:divBdr>
                                        <w:top w:val="none" w:sz="0" w:space="0" w:color="auto"/>
                                        <w:left w:val="none" w:sz="0" w:space="0" w:color="auto"/>
                                        <w:bottom w:val="none" w:sz="0" w:space="0" w:color="auto"/>
                                        <w:right w:val="none" w:sz="0" w:space="0" w:color="auto"/>
                                      </w:divBdr>
                                      <w:divsChild>
                                        <w:div w:id="1612398571">
                                          <w:marLeft w:val="0"/>
                                          <w:marRight w:val="0"/>
                                          <w:marTop w:val="0"/>
                                          <w:marBottom w:val="0"/>
                                          <w:divBdr>
                                            <w:top w:val="none" w:sz="0" w:space="0" w:color="auto"/>
                                            <w:left w:val="none" w:sz="0" w:space="0" w:color="auto"/>
                                            <w:bottom w:val="none" w:sz="0" w:space="0" w:color="auto"/>
                                            <w:right w:val="none" w:sz="0" w:space="0" w:color="auto"/>
                                          </w:divBdr>
                                          <w:divsChild>
                                            <w:div w:id="155190848">
                                              <w:marLeft w:val="0"/>
                                              <w:marRight w:val="0"/>
                                              <w:marTop w:val="0"/>
                                              <w:marBottom w:val="0"/>
                                              <w:divBdr>
                                                <w:top w:val="none" w:sz="0" w:space="0" w:color="auto"/>
                                                <w:left w:val="none" w:sz="0" w:space="0" w:color="auto"/>
                                                <w:bottom w:val="none" w:sz="0" w:space="0" w:color="auto"/>
                                                <w:right w:val="none" w:sz="0" w:space="0" w:color="auto"/>
                                              </w:divBdr>
                                              <w:divsChild>
                                                <w:div w:id="1127971222">
                                                  <w:marLeft w:val="0"/>
                                                  <w:marRight w:val="0"/>
                                                  <w:marTop w:val="0"/>
                                                  <w:marBottom w:val="0"/>
                                                  <w:divBdr>
                                                    <w:top w:val="none" w:sz="0" w:space="0" w:color="auto"/>
                                                    <w:left w:val="none" w:sz="0" w:space="0" w:color="auto"/>
                                                    <w:bottom w:val="none" w:sz="0" w:space="0" w:color="auto"/>
                                                    <w:right w:val="none" w:sz="0" w:space="0" w:color="auto"/>
                                                  </w:divBdr>
                                                  <w:divsChild>
                                                    <w:div w:id="1808280227">
                                                      <w:marLeft w:val="0"/>
                                                      <w:marRight w:val="0"/>
                                                      <w:marTop w:val="0"/>
                                                      <w:marBottom w:val="0"/>
                                                      <w:divBdr>
                                                        <w:top w:val="none" w:sz="0" w:space="0" w:color="auto"/>
                                                        <w:left w:val="none" w:sz="0" w:space="0" w:color="auto"/>
                                                        <w:bottom w:val="none" w:sz="0" w:space="0" w:color="auto"/>
                                                        <w:right w:val="none" w:sz="0" w:space="0" w:color="auto"/>
                                                      </w:divBdr>
                                                      <w:divsChild>
                                                        <w:div w:id="823813864">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65529597">
      <w:bodyDiv w:val="1"/>
      <w:marLeft w:val="0"/>
      <w:marRight w:val="0"/>
      <w:marTop w:val="0"/>
      <w:marBottom w:val="0"/>
      <w:divBdr>
        <w:top w:val="none" w:sz="0" w:space="0" w:color="auto"/>
        <w:left w:val="none" w:sz="0" w:space="0" w:color="auto"/>
        <w:bottom w:val="none" w:sz="0" w:space="0" w:color="auto"/>
        <w:right w:val="none" w:sz="0" w:space="0" w:color="auto"/>
      </w:divBdr>
    </w:div>
    <w:div w:id="100489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711EEC009045FEB513AE715A9F84F8"/>
        <w:category>
          <w:name w:val="General"/>
          <w:gallery w:val="placeholder"/>
        </w:category>
        <w:types>
          <w:type w:val="bbPlcHdr"/>
        </w:types>
        <w:behaviors>
          <w:behavior w:val="content"/>
        </w:behaviors>
        <w:guid w:val="{DE41A9D8-E4D3-4457-BD71-37A93B9CB640}"/>
      </w:docPartPr>
      <w:docPartBody>
        <w:p w:rsidR="005A3A4D" w:rsidRDefault="006223B2">
          <w:r w:rsidRPr="00057CEF">
            <w:rPr>
              <w:rStyle w:val="Textdelcontenidor"/>
            </w:rPr>
            <w:t>[Títol]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3B2"/>
    <w:rsid w:val="003314EB"/>
    <w:rsid w:val="005A3A4D"/>
    <w:rsid w:val="006223B2"/>
    <w:rsid w:val="006923EC"/>
    <w:rsid w:val="00874BB7"/>
    <w:rsid w:val="00F47AA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3B2"/>
    <w:rPr>
      <w:rFonts w:cs="Times New Roman"/>
      <w:sz w:val="3276"/>
      <w:szCs w:val="327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Textdelcontenidor">
    <w:name w:val="Placeholder Text"/>
    <w:basedOn w:val="Tipusdelletraperdefectedelpargraf"/>
    <w:uiPriority w:val="99"/>
    <w:semiHidden/>
    <w:rsid w:val="006223B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45494-307C-4411-8AE5-9063C7A14F2F}">
  <ds:schemaRefs>
    <ds:schemaRef ds:uri="http://schemas.microsoft.com/sharepoint/v3/contenttype/forms"/>
  </ds:schemaRefs>
</ds:datastoreItem>
</file>

<file path=customXml/itemProps2.xml><?xml version="1.0" encoding="utf-8"?>
<ds:datastoreItem xmlns:ds="http://schemas.openxmlformats.org/officeDocument/2006/customXml" ds:itemID="{5E9459D1-5A85-4082-940A-27BBC555E579}">
  <ds:schemaRefs>
    <ds:schemaRef ds:uri="http://schemas.microsoft.com/office/2006/metadata/properties"/>
    <ds:schemaRef ds:uri="http://purl.org/dc/dcmitype/"/>
    <ds:schemaRef ds:uri="http://schemas.microsoft.com/office/infopath/2007/PartnerControls"/>
    <ds:schemaRef ds:uri="http://purl.org/dc/elements/1.1/"/>
    <ds:schemaRef ds:uri="http://schemas.microsoft.com/office/2006/documentManagement/types"/>
    <ds:schemaRef ds:uri="http://schemas.microsoft.com/sharepoint/v3"/>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FF8A1AF-DC94-43BB-ACEF-E110F5CF8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7AB77-C55D-463E-9544-E34D8A25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2714</Words>
  <Characters>14832</Characters>
  <Application>Microsoft Office Word</Application>
  <DocSecurity>2</DocSecurity>
  <Lines>123</Lines>
  <Paragraphs>35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14 Prohibicions de contractar</vt:lpstr>
      <vt:lpstr>Annex 14 Prohibicions de contractar</vt:lpstr>
    </vt:vector>
  </TitlesOfParts>
  <Company>ICS</Company>
  <LinksUpToDate>false</LinksUpToDate>
  <CharactersWithSpaces>17511</CharactersWithSpaces>
  <SharedDoc>false</SharedDoc>
  <HLinks>
    <vt:vector size="12" baseType="variant">
      <vt:variant>
        <vt:i4>3407896</vt:i4>
      </vt:variant>
      <vt:variant>
        <vt:i4>5332</vt:i4>
      </vt:variant>
      <vt:variant>
        <vt:i4>1025</vt:i4>
      </vt:variant>
      <vt:variant>
        <vt:i4>1</vt:i4>
      </vt:variant>
      <vt:variant>
        <vt:lpwstr>C:\creuics.bmp</vt:lpwstr>
      </vt:variant>
      <vt:variant>
        <vt:lpwstr/>
      </vt:variant>
      <vt:variant>
        <vt:i4>3407896</vt:i4>
      </vt:variant>
      <vt:variant>
        <vt:i4>5377</vt:i4>
      </vt:variant>
      <vt:variant>
        <vt:i4>1026</vt:i4>
      </vt:variant>
      <vt:variant>
        <vt:i4>1</vt:i4>
      </vt:variant>
      <vt:variant>
        <vt:lpwstr>C:\creuics.bmp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14 Prohibicions de contractar</dc:title>
  <dc:creator>SX0000PC</dc:creator>
  <cp:lastModifiedBy>Martin Martin, Maria_Pilar</cp:lastModifiedBy>
  <cp:revision>3</cp:revision>
  <cp:lastPrinted>2020-01-15T13:32:00Z</cp:lastPrinted>
  <dcterms:created xsi:type="dcterms:W3CDTF">2023-06-27T11:53:00Z</dcterms:created>
  <dcterms:modified xsi:type="dcterms:W3CDTF">2023-09-18T08:49:00Z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